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5" w:rsidRDefault="00746A15" w:rsidP="0074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D7A">
        <w:rPr>
          <w:rFonts w:ascii="Times New Roman" w:hAnsi="Times New Roman"/>
          <w:b/>
          <w:sz w:val="28"/>
          <w:szCs w:val="28"/>
        </w:rPr>
        <w:t>Программа семинара «Обзор сложных и спорных аспектов действующего законодательства в области налогообложения и рекомендации предпринимателям по их преодолению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46A15" w:rsidRDefault="00746A15" w:rsidP="00746A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A15" w:rsidRDefault="00746A15" w:rsidP="00746A15">
      <w:pPr>
        <w:spacing w:after="0" w:line="240" w:lineRule="auto"/>
        <w:ind w:left="142" w:right="141"/>
        <w:jc w:val="center"/>
        <w:rPr>
          <w:rFonts w:ascii="Times New Roman" w:hAnsi="Times New Roman"/>
          <w:b/>
          <w:sz w:val="28"/>
          <w:szCs w:val="28"/>
        </w:rPr>
      </w:pPr>
      <w:r w:rsidRPr="00440D7A">
        <w:rPr>
          <w:rFonts w:ascii="Times New Roman" w:hAnsi="Times New Roman"/>
          <w:sz w:val="28"/>
          <w:szCs w:val="28"/>
        </w:rPr>
        <w:t xml:space="preserve">04 декабря 2015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440D7A">
        <w:rPr>
          <w:rFonts w:ascii="Times New Roman" w:hAnsi="Times New Roman"/>
          <w:sz w:val="28"/>
          <w:szCs w:val="28"/>
        </w:rPr>
        <w:t>пр. Троицкий, д. 49</w:t>
      </w:r>
    </w:p>
    <w:p w:rsidR="00746A15" w:rsidRDefault="00746A15" w:rsidP="00746A15">
      <w:pPr>
        <w:spacing w:after="0" w:line="240" w:lineRule="auto"/>
        <w:ind w:left="176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5"/>
        <w:gridCol w:w="7371"/>
      </w:tblGrid>
      <w:tr w:rsidR="00746A15" w:rsidRPr="00D472DE" w:rsidTr="00EB4285">
        <w:tc>
          <w:tcPr>
            <w:tcW w:w="1775" w:type="dxa"/>
          </w:tcPr>
          <w:p w:rsidR="00746A15" w:rsidRPr="00D472DE" w:rsidRDefault="00746A15" w:rsidP="00EB4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2D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1" w:type="dxa"/>
          </w:tcPr>
          <w:p w:rsidR="00746A15" w:rsidRPr="00D472DE" w:rsidRDefault="00746A15" w:rsidP="00EB4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2D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746A15" w:rsidRPr="00D472DE" w:rsidTr="00EB4285">
        <w:tc>
          <w:tcPr>
            <w:tcW w:w="1775" w:type="dxa"/>
          </w:tcPr>
          <w:p w:rsidR="00746A15" w:rsidRPr="00D472DE" w:rsidRDefault="00746A15" w:rsidP="00EB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10:00 – 13:00</w:t>
            </w:r>
          </w:p>
        </w:tc>
        <w:tc>
          <w:tcPr>
            <w:tcW w:w="7371" w:type="dxa"/>
          </w:tcPr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2DE">
              <w:rPr>
                <w:rFonts w:ascii="Times New Roman" w:hAnsi="Times New Roman"/>
                <w:b/>
                <w:sz w:val="24"/>
                <w:szCs w:val="24"/>
              </w:rPr>
              <w:t>Обзор прав и обязанностей налогоплательщиков в ходе проведения налоговых проверок, рекомендации предпринимателям: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>критерии отбора налогоплательщиков для проведения проверки;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>порядок проведения проверки; права налогоплательщиков при проведении проверки; нарушения прав налогоплательщиков, допускаемые налоговыми органами в ходе проведения проверок;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>участие органов внутренних дел при проведении проверки;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>требование налоговыми органами документов при проведении проверки; рекомендации по их исполнению;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>оформление результатов проверки; нарушения прав налогоплательщиков, допускаемые налоговыми органами  при оформлении результатов проверки;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 xml:space="preserve">возражения на акт выездной проверки; рекомендации по составлению возражений; 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>принятие и исполнение решений по итогам проверки; обжалование действий и решений налоговых органов в связи с налоговыми проверками;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 xml:space="preserve">судебное оспаривание решений налогового органа, вынесенного по результатам налоговой проверки; рекомендации </w:t>
            </w:r>
            <w:proofErr w:type="gramStart"/>
            <w:r w:rsidRPr="00D472D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47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72DE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gramEnd"/>
            <w:r w:rsidRPr="00D472DE">
              <w:rPr>
                <w:rFonts w:ascii="Times New Roman" w:hAnsi="Times New Roman"/>
                <w:sz w:val="24"/>
                <w:szCs w:val="24"/>
              </w:rPr>
              <w:t xml:space="preserve"> прав налогоплательщика в суде;  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ab/>
              <w:t xml:space="preserve">судебное принятие обеспечительных мер </w:t>
            </w:r>
            <w:proofErr w:type="gramStart"/>
            <w:r w:rsidRPr="00D472DE">
              <w:rPr>
                <w:rFonts w:ascii="Times New Roman" w:hAnsi="Times New Roman"/>
                <w:sz w:val="24"/>
                <w:szCs w:val="24"/>
              </w:rPr>
              <w:t>по защите счетов налогоплательщика от принудительного списания денежных средств со счетов налогоплательщика  до момента принятия судом окончательного решения по налоговому спору</w:t>
            </w:r>
            <w:proofErr w:type="gramEnd"/>
            <w:r w:rsidRPr="00D472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2DE">
              <w:rPr>
                <w:rFonts w:ascii="Times New Roman" w:hAnsi="Times New Roman"/>
                <w:b/>
                <w:sz w:val="24"/>
                <w:szCs w:val="24"/>
              </w:rPr>
              <w:t>Обзор некоторых сложных и спорных аспектов налогообложения и рекомендации предпринимателям: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 проблемы, порождаемые деловыми взаимоотношениями с «проблемными» контрагентами. Рекомендации по выбору контрагентов и рекомендации по защите своих интересов, если все-таки Ваш контрагент оказался «проблемным»;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 xml:space="preserve">• постановление пленума ВАС РФ №53 от 12.10.2006г. «Об оценке арбитражными судами обоснованности получения налогоплательщиком налоговой выгоды». 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 постановление Президиума ВАС РФ №2341/12 от 03.07.2012г. по делу № А71-13079/2010-А17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 проблемы статьи 325 Трудового Кодекса РФ по оплате проезда в отпуск. Как минимизировать бремя расходов, оставаясь в рамках действующего законодательства;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 xml:space="preserve">• налог ЕНВД, проблемы с отнесением объекта торговли к магазину </w:t>
            </w:r>
            <w:proofErr w:type="gramStart"/>
            <w:r w:rsidRPr="00D472DE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D472DE">
              <w:rPr>
                <w:rFonts w:ascii="Times New Roman" w:hAnsi="Times New Roman"/>
                <w:sz w:val="24"/>
                <w:szCs w:val="24"/>
              </w:rPr>
              <w:t>или) павильону. Рекомендации по устранению этих проблем;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72DE">
              <w:rPr>
                <w:rFonts w:ascii="Times New Roman" w:hAnsi="Times New Roman"/>
                <w:sz w:val="24"/>
                <w:szCs w:val="24"/>
              </w:rPr>
              <w:t>• проблемы розничного ЕНВД при отпуске товаров детсадам и школам по безналичному расчету.</w:t>
            </w:r>
            <w:proofErr w:type="gramEnd"/>
            <w:r w:rsidRPr="00D472DE">
              <w:rPr>
                <w:rFonts w:ascii="Times New Roman" w:hAnsi="Times New Roman"/>
                <w:sz w:val="24"/>
                <w:szCs w:val="24"/>
              </w:rPr>
              <w:t xml:space="preserve"> Рекомендации по минимизации </w:t>
            </w:r>
            <w:r w:rsidRPr="00D472DE">
              <w:rPr>
                <w:rFonts w:ascii="Times New Roman" w:hAnsi="Times New Roman"/>
                <w:sz w:val="24"/>
                <w:szCs w:val="24"/>
              </w:rPr>
              <w:lastRenderedPageBreak/>
              <w:t>этих проблем при применении режима налогообложения ЕНВД;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 патентная система налогообложения. Проблемы с чрезмерной ответственностью за обычную задержку оплаты налога;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 штрафы за отсутствие регистрации обособленных подразделений налогоплательщика. Случаи, когда такие штрафы  могут быть оспорены;</w:t>
            </w:r>
          </w:p>
          <w:p w:rsidR="00746A15" w:rsidRPr="00D472DE" w:rsidRDefault="00746A15" w:rsidP="00EB4285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• проблемы применения «расчетной» ставки НДС для дел о налоговой переквалификации сделок</w:t>
            </w:r>
            <w:bookmarkStart w:id="0" w:name="_GoBack"/>
            <w:bookmarkEnd w:id="0"/>
            <w:r w:rsidRPr="00D472D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46A15" w:rsidRPr="00D472DE" w:rsidRDefault="00746A15" w:rsidP="00EB428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A15" w:rsidRPr="00D472DE" w:rsidTr="00EB4285">
        <w:tc>
          <w:tcPr>
            <w:tcW w:w="1775" w:type="dxa"/>
          </w:tcPr>
          <w:p w:rsidR="00746A15" w:rsidRPr="00D472DE" w:rsidRDefault="00746A15" w:rsidP="00EB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7371" w:type="dxa"/>
          </w:tcPr>
          <w:p w:rsidR="00746A15" w:rsidRPr="00D472DE" w:rsidRDefault="00746A15" w:rsidP="00EB428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 xml:space="preserve">Выступление предпринимателей, столкнувшихся со сложными и спорными ситуациями в области налогообложения и </w:t>
            </w:r>
            <w:r w:rsidRPr="00273D60">
              <w:rPr>
                <w:rFonts w:ascii="Times New Roman" w:hAnsi="Times New Roman"/>
                <w:sz w:val="24"/>
                <w:szCs w:val="24"/>
              </w:rPr>
              <w:t>успешно вышедших из них</w:t>
            </w:r>
          </w:p>
        </w:tc>
      </w:tr>
      <w:tr w:rsidR="00746A15" w:rsidRPr="00D472DE" w:rsidTr="00EB4285">
        <w:tc>
          <w:tcPr>
            <w:tcW w:w="1775" w:type="dxa"/>
          </w:tcPr>
          <w:p w:rsidR="00746A15" w:rsidRPr="00D472DE" w:rsidRDefault="00746A15" w:rsidP="00EB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DE">
              <w:rPr>
                <w:rFonts w:ascii="Times New Roman" w:hAnsi="Times New Roman"/>
                <w:sz w:val="24"/>
                <w:szCs w:val="24"/>
              </w:rPr>
              <w:t>14:00 – 15:00</w:t>
            </w:r>
          </w:p>
        </w:tc>
        <w:tc>
          <w:tcPr>
            <w:tcW w:w="7371" w:type="dxa"/>
          </w:tcPr>
          <w:p w:rsidR="00746A15" w:rsidRPr="00D472DE" w:rsidRDefault="00746A15" w:rsidP="00EB4285">
            <w:pPr>
              <w:tabs>
                <w:tab w:val="left" w:pos="317"/>
              </w:tabs>
              <w:spacing w:after="0" w:line="240" w:lineRule="auto"/>
              <w:rPr>
                <w:sz w:val="24"/>
                <w:szCs w:val="24"/>
              </w:rPr>
            </w:pPr>
            <w:r w:rsidRPr="00273D60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D472DE">
              <w:rPr>
                <w:rFonts w:ascii="Times New Roman" w:hAnsi="Times New Roman"/>
                <w:sz w:val="24"/>
                <w:szCs w:val="24"/>
              </w:rPr>
              <w:t>нализ (разбор) региональных жалоб и обращений.</w:t>
            </w:r>
          </w:p>
        </w:tc>
      </w:tr>
    </w:tbl>
    <w:p w:rsidR="00746A15" w:rsidRDefault="00746A15" w:rsidP="00746A15">
      <w:pPr>
        <w:spacing w:after="0" w:line="240" w:lineRule="auto"/>
        <w:ind w:left="176"/>
        <w:jc w:val="both"/>
        <w:rPr>
          <w:rFonts w:ascii="Times New Roman" w:hAnsi="Times New Roman"/>
          <w:b/>
          <w:sz w:val="28"/>
          <w:szCs w:val="28"/>
        </w:rPr>
      </w:pPr>
    </w:p>
    <w:p w:rsidR="00746A15" w:rsidRDefault="00746A15" w:rsidP="00746A15">
      <w:pPr>
        <w:spacing w:after="0" w:line="240" w:lineRule="auto"/>
        <w:ind w:left="176"/>
        <w:jc w:val="both"/>
        <w:rPr>
          <w:rFonts w:ascii="Times New Roman" w:hAnsi="Times New Roman"/>
          <w:b/>
          <w:sz w:val="28"/>
          <w:szCs w:val="28"/>
        </w:rPr>
      </w:pPr>
    </w:p>
    <w:p w:rsidR="00D84DFD" w:rsidRDefault="00D84DFD" w:rsidP="00D84DFD">
      <w:pPr>
        <w:spacing w:after="0" w:line="240" w:lineRule="auto"/>
        <w:ind w:left="1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и </w:t>
      </w:r>
      <w:r w:rsidRPr="00803654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803654">
        <w:rPr>
          <w:rFonts w:ascii="Times New Roman" w:hAnsi="Times New Roman"/>
          <w:sz w:val="28"/>
          <w:szCs w:val="28"/>
        </w:rPr>
        <w:t xml:space="preserve"> заявок </w:t>
      </w:r>
      <w:r>
        <w:rPr>
          <w:rFonts w:ascii="Times New Roman" w:hAnsi="Times New Roman"/>
          <w:sz w:val="28"/>
          <w:szCs w:val="28"/>
        </w:rPr>
        <w:t>из муниципальных образований на видео-</w:t>
      </w:r>
      <w:r w:rsidRPr="00803654">
        <w:rPr>
          <w:rFonts w:ascii="Times New Roman" w:hAnsi="Times New Roman"/>
          <w:sz w:val="28"/>
          <w:szCs w:val="28"/>
        </w:rPr>
        <w:t xml:space="preserve">трансляцию </w:t>
      </w:r>
      <w:r>
        <w:rPr>
          <w:rFonts w:ascii="Times New Roman" w:hAnsi="Times New Roman"/>
          <w:sz w:val="28"/>
          <w:szCs w:val="28"/>
        </w:rPr>
        <w:t xml:space="preserve">семинара </w:t>
      </w:r>
      <w:r w:rsidRPr="00803654">
        <w:rPr>
          <w:rFonts w:ascii="Times New Roman" w:hAnsi="Times New Roman"/>
          <w:sz w:val="28"/>
          <w:szCs w:val="28"/>
        </w:rPr>
        <w:t>по тел</w:t>
      </w:r>
      <w:r>
        <w:rPr>
          <w:rFonts w:ascii="Times New Roman" w:hAnsi="Times New Roman"/>
          <w:sz w:val="28"/>
          <w:szCs w:val="28"/>
        </w:rPr>
        <w:t>ефону</w:t>
      </w:r>
      <w:r w:rsidRPr="00803654">
        <w:rPr>
          <w:rFonts w:ascii="Times New Roman" w:hAnsi="Times New Roman"/>
          <w:sz w:val="28"/>
          <w:szCs w:val="28"/>
        </w:rPr>
        <w:t>:</w:t>
      </w:r>
    </w:p>
    <w:p w:rsidR="00D84DFD" w:rsidRDefault="00D84DFD" w:rsidP="00D84DFD">
      <w:pPr>
        <w:spacing w:after="0" w:line="240" w:lineRule="auto"/>
        <w:ind w:left="176"/>
        <w:jc w:val="both"/>
        <w:rPr>
          <w:rFonts w:ascii="Times New Roman" w:hAnsi="Times New Roman"/>
          <w:sz w:val="28"/>
          <w:szCs w:val="28"/>
        </w:rPr>
      </w:pPr>
    </w:p>
    <w:p w:rsidR="00D84DFD" w:rsidRPr="00D84DFD" w:rsidRDefault="001834C9" w:rsidP="00D84DFD">
      <w:pPr>
        <w:spacing w:after="0" w:line="240" w:lineRule="auto"/>
        <w:ind w:left="17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(8182) 42-14-53.</w:t>
      </w:r>
    </w:p>
    <w:p w:rsidR="004F7A37" w:rsidRDefault="004F7A37"/>
    <w:sectPr w:rsidR="004F7A37" w:rsidSect="0056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15"/>
    <w:rsid w:val="001834C9"/>
    <w:rsid w:val="00342E1F"/>
    <w:rsid w:val="00445D5C"/>
    <w:rsid w:val="004F7A37"/>
    <w:rsid w:val="00746A15"/>
    <w:rsid w:val="009111E8"/>
    <w:rsid w:val="00D84DFD"/>
    <w:rsid w:val="00E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Юрьевна Едемская</cp:lastModifiedBy>
  <cp:revision>3</cp:revision>
  <dcterms:created xsi:type="dcterms:W3CDTF">2015-11-30T05:13:00Z</dcterms:created>
  <dcterms:modified xsi:type="dcterms:W3CDTF">2015-11-30T11:34:00Z</dcterms:modified>
</cp:coreProperties>
</file>