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67" w:rsidRDefault="0052704D" w:rsidP="0052704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52704D" w:rsidRDefault="0052704D" w:rsidP="0052704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заместителя Главы городского округа </w:t>
      </w:r>
      <w:r w:rsidR="00AF23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52704D" w:rsidRDefault="0052704D" w:rsidP="0052704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7CCE">
        <w:rPr>
          <w:rFonts w:ascii="Times New Roman" w:hAnsi="Times New Roman" w:cs="Times New Roman"/>
          <w:sz w:val="28"/>
          <w:szCs w:val="28"/>
        </w:rPr>
        <w:t>4</w:t>
      </w:r>
      <w:r w:rsidR="00AF2341">
        <w:rPr>
          <w:rFonts w:ascii="Times New Roman" w:hAnsi="Times New Roman" w:cs="Times New Roman"/>
          <w:sz w:val="28"/>
          <w:szCs w:val="28"/>
        </w:rPr>
        <w:t xml:space="preserve"> декабря 2024 г. № </w:t>
      </w:r>
      <w:r w:rsidR="004C7CCE">
        <w:rPr>
          <w:rFonts w:ascii="Times New Roman" w:hAnsi="Times New Roman" w:cs="Times New Roman"/>
          <w:sz w:val="28"/>
          <w:szCs w:val="28"/>
        </w:rPr>
        <w:t>6710р</w:t>
      </w:r>
    </w:p>
    <w:p w:rsidR="00561434" w:rsidRPr="00802A67" w:rsidRDefault="00561434" w:rsidP="0062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04D" w:rsidRDefault="0052704D" w:rsidP="006223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44"/>
      <w:bookmarkEnd w:id="1"/>
    </w:p>
    <w:p w:rsidR="0052704D" w:rsidRPr="004C7CCE" w:rsidRDefault="0052704D" w:rsidP="006223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CC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245F1C" w:rsidRPr="004C7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5F1C" w:rsidRPr="004C7CCE" w:rsidRDefault="00245F1C" w:rsidP="006223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CCE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4F366F" w:rsidRPr="004C7CCE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</w:t>
      </w:r>
      <w:r w:rsidR="004D78A0" w:rsidRPr="004C7CCE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государственного лицензионного </w:t>
      </w:r>
      <w:proofErr w:type="gramStart"/>
      <w:r w:rsidR="004D78A0" w:rsidRPr="004C7CCE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52704D" w:rsidRPr="004C7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8A0" w:rsidRPr="004C7CCE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="004D78A0" w:rsidRPr="004C7CCE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осуществлением предпринимательской деятельности по управлению многоквартирными домами на территории городского округа "Город Архангельск"</w:t>
      </w:r>
      <w:r w:rsidR="00B863E0" w:rsidRPr="004C7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366F" w:rsidRPr="004C7CCE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D56DC" w:rsidRPr="004C7CC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C7CC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4D78A0" w:rsidRPr="004C7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3D5B" w:rsidRPr="004C7CCE">
        <w:rPr>
          <w:rFonts w:ascii="Times New Roman" w:hAnsi="Times New Roman" w:cs="Times New Roman"/>
          <w:b/>
          <w:bCs/>
          <w:sz w:val="28"/>
          <w:szCs w:val="28"/>
        </w:rPr>
        <w:t>(в рамках исполнения переданных отдельных государственных полномочий)</w:t>
      </w:r>
    </w:p>
    <w:p w:rsidR="00245F1C" w:rsidRPr="004C7CCE" w:rsidRDefault="00245F1C" w:rsidP="0062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Pr="004C7CCE" w:rsidRDefault="003965E8" w:rsidP="00DD346D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CCE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4C7CC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C7CCE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4C7CCE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</w:t>
      </w:r>
      <w:r w:rsidR="0002438D" w:rsidRPr="004C7CCE">
        <w:rPr>
          <w:rFonts w:ascii="Times New Roman" w:hAnsi="Times New Roman" w:cs="Times New Roman"/>
          <w:sz w:val="28"/>
          <w:szCs w:val="28"/>
        </w:rPr>
        <w:t>"</w:t>
      </w:r>
      <w:r w:rsidRPr="004C7CC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2438D" w:rsidRPr="004C7CCE">
        <w:rPr>
          <w:rFonts w:ascii="Times New Roman" w:hAnsi="Times New Roman" w:cs="Times New Roman"/>
          <w:sz w:val="28"/>
          <w:szCs w:val="28"/>
        </w:rPr>
        <w:t>"</w:t>
      </w:r>
      <w:r w:rsidRPr="004C7CCE">
        <w:rPr>
          <w:rFonts w:ascii="Times New Roman" w:hAnsi="Times New Roman" w:cs="Times New Roman"/>
          <w:sz w:val="28"/>
          <w:szCs w:val="28"/>
        </w:rPr>
        <w:t xml:space="preserve">, </w:t>
      </w:r>
      <w:r w:rsidRPr="004C7CC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4C7CCE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02438D" w:rsidRPr="004C7CCE">
        <w:rPr>
          <w:rFonts w:ascii="Times New Roman" w:hAnsi="Times New Roman" w:cs="Times New Roman"/>
          <w:sz w:val="28"/>
          <w:szCs w:val="28"/>
        </w:rPr>
        <w:t>й Федерации от 25 июня 2021 г</w:t>
      </w:r>
      <w:r w:rsidR="004C7CCE">
        <w:rPr>
          <w:rFonts w:ascii="Times New Roman" w:hAnsi="Times New Roman" w:cs="Times New Roman"/>
          <w:sz w:val="28"/>
          <w:szCs w:val="28"/>
        </w:rPr>
        <w:t>ода</w:t>
      </w:r>
      <w:r w:rsidR="0002438D" w:rsidRPr="004C7CCE">
        <w:rPr>
          <w:rFonts w:ascii="Times New Roman" w:hAnsi="Times New Roman" w:cs="Times New Roman"/>
          <w:sz w:val="28"/>
          <w:szCs w:val="28"/>
        </w:rPr>
        <w:t xml:space="preserve"> </w:t>
      </w:r>
      <w:r w:rsidR="004C7CCE">
        <w:rPr>
          <w:rFonts w:ascii="Times New Roman" w:hAnsi="Times New Roman" w:cs="Times New Roman"/>
          <w:sz w:val="28"/>
          <w:szCs w:val="28"/>
        </w:rPr>
        <w:br/>
      </w:r>
      <w:r w:rsidRPr="004C7CCE">
        <w:rPr>
          <w:rFonts w:ascii="Times New Roman" w:hAnsi="Times New Roman" w:cs="Times New Roman"/>
          <w:sz w:val="28"/>
          <w:szCs w:val="28"/>
        </w:rPr>
        <w:t xml:space="preserve">№ 990 </w:t>
      </w:r>
      <w:r w:rsidR="0002438D" w:rsidRPr="004C7CCE">
        <w:rPr>
          <w:rFonts w:ascii="Times New Roman" w:hAnsi="Times New Roman" w:cs="Times New Roman"/>
          <w:sz w:val="28"/>
          <w:szCs w:val="28"/>
        </w:rPr>
        <w:t>"</w:t>
      </w:r>
      <w:r w:rsidRPr="004C7CCE"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</w:t>
      </w:r>
      <w:r w:rsidR="0002438D" w:rsidRPr="004C7CCE">
        <w:rPr>
          <w:rFonts w:ascii="Times New Roman" w:hAnsi="Times New Roman" w:cs="Times New Roman"/>
          <w:sz w:val="28"/>
          <w:szCs w:val="28"/>
        </w:rPr>
        <w:t xml:space="preserve"> </w:t>
      </w:r>
      <w:r w:rsidRPr="004C7CCE">
        <w:rPr>
          <w:rFonts w:ascii="Times New Roman" w:hAnsi="Times New Roman" w:cs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2438D" w:rsidRPr="004C7CCE">
        <w:rPr>
          <w:rFonts w:ascii="Times New Roman" w:hAnsi="Times New Roman" w:cs="Times New Roman"/>
          <w:sz w:val="28"/>
          <w:szCs w:val="28"/>
        </w:rPr>
        <w:t>"</w:t>
      </w:r>
      <w:r w:rsidRPr="004C7CCE">
        <w:rPr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</w:t>
      </w:r>
      <w:proofErr w:type="gramEnd"/>
      <w:r w:rsidRPr="004C7CCE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="004D78A0" w:rsidRPr="004C7CCE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лицензионного </w:t>
      </w:r>
      <w:proofErr w:type="gramStart"/>
      <w:r w:rsidR="004D78A0" w:rsidRPr="004C7C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D78A0" w:rsidRPr="004C7CCE">
        <w:rPr>
          <w:rFonts w:ascii="Times New Roman" w:hAnsi="Times New Roman" w:cs="Times New Roman"/>
          <w:sz w:val="28"/>
          <w:szCs w:val="28"/>
        </w:rPr>
        <w:t xml:space="preserve"> осуществлением предпринимательской деятельности по управлению многоквартирными домами.</w:t>
      </w:r>
    </w:p>
    <w:p w:rsidR="00B863E0" w:rsidRPr="004C7CCE" w:rsidRDefault="00B863E0" w:rsidP="00DD346D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2A67" w:rsidRPr="004C7CCE" w:rsidRDefault="004C7CCE" w:rsidP="00DD346D">
      <w:pPr>
        <w:autoSpaceDE w:val="0"/>
        <w:autoSpaceDN w:val="0"/>
        <w:adjustRightInd w:val="0"/>
        <w:spacing w:after="0" w:line="233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02A67" w:rsidRPr="004C7CCE">
        <w:rPr>
          <w:rFonts w:ascii="Times New Roman" w:hAnsi="Times New Roman" w:cs="Times New Roman"/>
          <w:b/>
          <w:bCs/>
          <w:sz w:val="28"/>
          <w:szCs w:val="28"/>
        </w:rPr>
        <w:t xml:space="preserve">. Анализ </w:t>
      </w:r>
      <w:r w:rsidR="002A4A91" w:rsidRPr="004C7CCE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 w:rsidRPr="004C7CCE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4C7CCE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 w:rsidRPr="004C7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A4A91" w:rsidRPr="004C7CCE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текущего </w:t>
      </w:r>
      <w:r w:rsidR="0095771B" w:rsidRPr="004C7CCE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4C7CCE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4C7CCE" w:rsidRDefault="00802A67" w:rsidP="00DD346D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CA" w:rsidRPr="004C7CCE" w:rsidRDefault="00E343CA" w:rsidP="00DD346D">
      <w:pPr>
        <w:spacing w:after="0" w:line="233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</w:t>
      </w:r>
      <w:r w:rsidR="004D78A0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D78A0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регионального</w:t>
      </w:r>
      <w:proofErr w:type="gramEnd"/>
      <w:r w:rsidR="004D78A0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государственного лицензионного </w:t>
      </w:r>
      <w:proofErr w:type="gramStart"/>
      <w:r w:rsidR="004D78A0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4D78A0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осуществлением предпринимательской деятельности по управлению многоквартирными домами являются деятельность, действия (бездействие) юридических лиц и индивидуальных предпринимателей, осуществляющих предпринимательскую деятельность </w:t>
      </w:r>
      <w:r w:rsidR="004C7CC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D78A0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управлению многоквартирными </w:t>
      </w:r>
      <w:r w:rsidR="00577CD4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домами на основании лицензии.</w:t>
      </w:r>
    </w:p>
    <w:p w:rsidR="004D78A0" w:rsidRPr="004C7CCE" w:rsidRDefault="00E343CA" w:rsidP="00DD346D">
      <w:pPr>
        <w:spacing w:after="0" w:line="23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="004D78A0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регионального государственного лицензионного </w:t>
      </w:r>
      <w:proofErr w:type="gramStart"/>
      <w:r w:rsidR="004D78A0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4D78A0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осуществлением предпринимательской деятельности по управлению многоквартирными домами </w:t>
      </w:r>
      <w:r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DD0957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78A0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 и индивидуальные предприниматели, осуществляющие предпринимательскую деятельность по управлению многоквартирными домами на основании лицензии.</w:t>
      </w:r>
    </w:p>
    <w:p w:rsidR="00E343CA" w:rsidRPr="004C7CCE" w:rsidRDefault="00E343CA" w:rsidP="00DD346D">
      <w:pPr>
        <w:spacing w:after="0" w:line="23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объектов контроля</w:t>
      </w:r>
      <w:r w:rsidR="00EB4D57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443D5B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934BA9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, среди них имеющие категории риска:</w:t>
      </w:r>
    </w:p>
    <w:p w:rsidR="00C93749" w:rsidRPr="004C7CCE" w:rsidRDefault="00C93749" w:rsidP="00DD346D">
      <w:pPr>
        <w:spacing w:after="0" w:line="23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высокий риск – </w:t>
      </w:r>
      <w:r w:rsidR="0002438D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proofErr w:type="gramStart"/>
      <w:r w:rsidR="0002438D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="00934BA9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3,09</w:t>
      </w:r>
      <w:r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%);</w:t>
      </w:r>
    </w:p>
    <w:p w:rsidR="00E343CA" w:rsidRPr="004C7CCE" w:rsidRDefault="00C93749" w:rsidP="00DD346D">
      <w:pPr>
        <w:spacing w:after="0" w:line="23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риск –</w:t>
      </w:r>
      <w:r w:rsidR="00E343CA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438D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80</w:t>
      </w:r>
      <w:r w:rsidR="00E343CA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2438D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="0002438D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82</w:t>
      </w:r>
      <w:r w:rsidR="00512E5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2438D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48</w:t>
      </w:r>
      <w:r w:rsidR="00E343CA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%);</w:t>
      </w:r>
    </w:p>
    <w:p w:rsidR="00E343CA" w:rsidRPr="004C7CCE" w:rsidRDefault="00C93749" w:rsidP="00DD346D">
      <w:pPr>
        <w:spacing w:after="0" w:line="23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умеренный риск –</w:t>
      </w:r>
      <w:r w:rsidR="00E343CA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438D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E343CA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438D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(3,09</w:t>
      </w:r>
      <w:r w:rsidR="00E343CA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%);</w:t>
      </w:r>
    </w:p>
    <w:p w:rsidR="00E343CA" w:rsidRPr="004C7CCE" w:rsidRDefault="00E343CA" w:rsidP="00DD346D">
      <w:pPr>
        <w:spacing w:after="0" w:line="23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низкий риск – </w:t>
      </w:r>
      <w:r w:rsidR="0002438D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11 (11,34</w:t>
      </w:r>
      <w:r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%).</w:t>
      </w:r>
    </w:p>
    <w:p w:rsidR="00E343CA" w:rsidRPr="004C7CCE" w:rsidRDefault="00E343CA" w:rsidP="00DD346D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EB4D57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154C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регионального государственного лицензионного </w:t>
      </w:r>
      <w:proofErr w:type="gramStart"/>
      <w:r w:rsidR="004D154C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4D154C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осуществлением предпринимательской деятельности по управлению многоквартирными домами</w:t>
      </w:r>
      <w:r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</w:t>
      </w:r>
      <w:r w:rsidR="00B6248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Pr="004C7CCE" w:rsidRDefault="00170D76" w:rsidP="00DD3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  <w:r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текущего состояния осуществления </w:t>
      </w:r>
      <w:r w:rsidR="004D154C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регионального государственного лицензионного </w:t>
      </w:r>
      <w:proofErr w:type="gramStart"/>
      <w:r w:rsidR="004D154C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4D154C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осуществлением предпринимательской деятельности по управлению многоквартирными домами</w:t>
      </w:r>
      <w:r w:rsidRPr="004C7CC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 на основании данных 202</w:t>
      </w:r>
      <w:r w:rsidR="007D56DC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00792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4326AF" w:rsidRPr="004C7CC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D1036" w:rsidRPr="004C7CCE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 xml:space="preserve"> </w:t>
      </w:r>
    </w:p>
    <w:p w:rsidR="009E06A5" w:rsidRPr="002D1108" w:rsidRDefault="009E06A5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highlight w:val="yellow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5893"/>
        <w:gridCol w:w="3396"/>
      </w:tblGrid>
      <w:tr w:rsidR="0036546A" w:rsidRPr="00B863E0" w:rsidTr="004C7CCE">
        <w:trPr>
          <w:trHeight w:val="461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6A" w:rsidRPr="00B863E0" w:rsidRDefault="00B863E0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>№</w:t>
            </w:r>
            <w:r w:rsidRPr="00B863E0">
              <w:rPr>
                <w:rFonts w:ascii="Times New Roman" w:eastAsia="Calibri" w:hAnsi="Times New Roman"/>
                <w:sz w:val="24"/>
                <w:szCs w:val="26"/>
              </w:rPr>
              <w:br/>
            </w:r>
            <w:proofErr w:type="gramStart"/>
            <w:r w:rsidR="0036546A" w:rsidRPr="00B863E0">
              <w:rPr>
                <w:rFonts w:ascii="Times New Roman" w:eastAsia="Calibri" w:hAnsi="Times New Roman"/>
                <w:sz w:val="24"/>
                <w:szCs w:val="26"/>
              </w:rPr>
              <w:t>п</w:t>
            </w:r>
            <w:proofErr w:type="gramEnd"/>
            <w:r w:rsidR="0036546A" w:rsidRPr="00B863E0">
              <w:rPr>
                <w:rFonts w:ascii="Times New Roman" w:eastAsia="Calibri" w:hAnsi="Times New Roman"/>
                <w:sz w:val="24"/>
                <w:szCs w:val="26"/>
              </w:rPr>
              <w:t>/п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6A" w:rsidRPr="00B863E0" w:rsidRDefault="002D1108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>Параметры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46A" w:rsidRPr="00B863E0" w:rsidRDefault="0036546A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>Лицензионный контроль</w:t>
            </w:r>
          </w:p>
        </w:tc>
      </w:tr>
      <w:tr w:rsidR="0036546A" w:rsidRPr="00B863E0" w:rsidTr="004C7CCE">
        <w:trPr>
          <w:trHeight w:val="461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46A" w:rsidRPr="00B863E0" w:rsidRDefault="004C7CCE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1</w:t>
            </w:r>
          </w:p>
        </w:tc>
        <w:tc>
          <w:tcPr>
            <w:tcW w:w="61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46A" w:rsidRPr="00B863E0" w:rsidRDefault="00B6248F" w:rsidP="00B863E0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 xml:space="preserve">Количество проведенных </w:t>
            </w:r>
            <w:r w:rsidR="0036546A" w:rsidRPr="00B863E0">
              <w:rPr>
                <w:rFonts w:ascii="Times New Roman" w:eastAsia="Calibri" w:hAnsi="Times New Roman"/>
                <w:sz w:val="24"/>
                <w:szCs w:val="26"/>
              </w:rPr>
              <w:t>внеплановых контрольных (надзорных) мероприятий</w:t>
            </w:r>
          </w:p>
        </w:tc>
        <w:tc>
          <w:tcPr>
            <w:tcW w:w="3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46A" w:rsidRPr="00B863E0" w:rsidRDefault="00AF0875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>96</w:t>
            </w:r>
          </w:p>
        </w:tc>
      </w:tr>
      <w:tr w:rsidR="0036546A" w:rsidRPr="00B863E0" w:rsidTr="004C7CCE">
        <w:trPr>
          <w:trHeight w:val="46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546A" w:rsidRPr="00B863E0" w:rsidRDefault="0036546A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B863E0" w:rsidRDefault="0036546A" w:rsidP="00B863E0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>В том числе количество первоначальных внеплановых контрольных (надзорных) мероприятий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6546A" w:rsidRPr="00B863E0" w:rsidRDefault="00AF0875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>96</w:t>
            </w:r>
          </w:p>
        </w:tc>
      </w:tr>
      <w:tr w:rsidR="0036546A" w:rsidRPr="00B863E0" w:rsidTr="004C7CCE">
        <w:trPr>
          <w:trHeight w:val="47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546A" w:rsidRPr="00B863E0" w:rsidRDefault="0036546A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B863E0" w:rsidRDefault="0036546A" w:rsidP="00B863E0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 xml:space="preserve">В том числе количество внеплановых контрольных (надзорных) мероприятий по </w:t>
            </w:r>
            <w:proofErr w:type="gramStart"/>
            <w:r w:rsidRPr="00B863E0">
              <w:rPr>
                <w:rFonts w:ascii="Times New Roman" w:eastAsia="Calibri" w:hAnsi="Times New Roman"/>
                <w:sz w:val="24"/>
                <w:szCs w:val="26"/>
              </w:rPr>
              <w:t xml:space="preserve">контролю </w:t>
            </w:r>
            <w:r w:rsidR="00B6248F">
              <w:rPr>
                <w:rFonts w:ascii="Times New Roman" w:eastAsia="Calibri" w:hAnsi="Times New Roman"/>
                <w:sz w:val="24"/>
                <w:szCs w:val="26"/>
              </w:rPr>
              <w:br/>
            </w:r>
            <w:r w:rsidRPr="00B863E0">
              <w:rPr>
                <w:rFonts w:ascii="Times New Roman" w:eastAsia="Calibri" w:hAnsi="Times New Roman"/>
                <w:sz w:val="24"/>
                <w:szCs w:val="26"/>
              </w:rPr>
              <w:t>за</w:t>
            </w:r>
            <w:proofErr w:type="gramEnd"/>
            <w:r w:rsidRPr="00B863E0">
              <w:rPr>
                <w:rFonts w:ascii="Times New Roman" w:eastAsia="Calibri" w:hAnsi="Times New Roman"/>
                <w:sz w:val="24"/>
                <w:szCs w:val="26"/>
              </w:rPr>
              <w:t xml:space="preserve"> исполнением выданных предписаний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6546A" w:rsidRPr="00B863E0" w:rsidRDefault="00AF0875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>0</w:t>
            </w:r>
          </w:p>
        </w:tc>
      </w:tr>
      <w:tr w:rsidR="0036546A" w:rsidRPr="00B863E0" w:rsidTr="004C7CCE">
        <w:trPr>
          <w:trHeight w:val="70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546A" w:rsidRPr="00B863E0" w:rsidRDefault="0036546A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B863E0" w:rsidRDefault="0036546A" w:rsidP="00B863E0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>В том числе количество плановых контрольных (надзорных) мероприятий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6546A" w:rsidRPr="00B863E0" w:rsidRDefault="0036546A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>0</w:t>
            </w:r>
          </w:p>
        </w:tc>
      </w:tr>
      <w:tr w:rsidR="0036546A" w:rsidRPr="00B863E0" w:rsidTr="004C7CCE">
        <w:trPr>
          <w:trHeight w:val="46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546A" w:rsidRPr="00B863E0" w:rsidRDefault="004C7CCE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2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B863E0" w:rsidRDefault="0036546A" w:rsidP="00B863E0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 xml:space="preserve">Количество контрольных (надзорных) мероприятий, </w:t>
            </w:r>
            <w:r w:rsidR="00B863E0">
              <w:rPr>
                <w:rFonts w:ascii="Times New Roman" w:eastAsia="Calibri" w:hAnsi="Times New Roman"/>
                <w:sz w:val="24"/>
                <w:szCs w:val="26"/>
              </w:rPr>
              <w:br/>
            </w:r>
            <w:r w:rsidRPr="00B863E0">
              <w:rPr>
                <w:rFonts w:ascii="Times New Roman" w:eastAsia="Calibri" w:hAnsi="Times New Roman"/>
                <w:sz w:val="24"/>
                <w:szCs w:val="26"/>
              </w:rPr>
              <w:t>в ходе проведения которых выявлены нарушения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6546A" w:rsidRPr="00B863E0" w:rsidRDefault="00AF0875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>50</w:t>
            </w:r>
          </w:p>
        </w:tc>
      </w:tr>
      <w:tr w:rsidR="0036546A" w:rsidRPr="00B863E0" w:rsidTr="004C7CCE">
        <w:trPr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546A" w:rsidRPr="00B863E0" w:rsidRDefault="004C7CCE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3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B863E0" w:rsidRDefault="0036546A" w:rsidP="00B863E0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>Сумма вынесенных штрафов, тыс. руб.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6546A" w:rsidRPr="00B863E0" w:rsidRDefault="00AF0875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>2</w:t>
            </w:r>
            <w:r w:rsidR="004C7CCE">
              <w:rPr>
                <w:rFonts w:ascii="Times New Roman" w:eastAsia="Calibri" w:hAnsi="Times New Roman"/>
                <w:sz w:val="24"/>
                <w:szCs w:val="26"/>
              </w:rPr>
              <w:t xml:space="preserve"> </w:t>
            </w:r>
            <w:r w:rsidRPr="00B863E0">
              <w:rPr>
                <w:rFonts w:ascii="Times New Roman" w:eastAsia="Calibri" w:hAnsi="Times New Roman"/>
                <w:sz w:val="24"/>
                <w:szCs w:val="26"/>
              </w:rPr>
              <w:t>500,00</w:t>
            </w:r>
          </w:p>
        </w:tc>
      </w:tr>
      <w:tr w:rsidR="0036546A" w:rsidRPr="00B863E0" w:rsidTr="004C7CCE">
        <w:trPr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546A" w:rsidRPr="00B863E0" w:rsidRDefault="004C7CCE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4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B863E0" w:rsidRDefault="0036546A" w:rsidP="00B863E0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>Количество выданных предостережений о недопустимости нарушения обязательных требований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6546A" w:rsidRPr="00B863E0" w:rsidRDefault="00AF0875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>280</w:t>
            </w:r>
          </w:p>
        </w:tc>
      </w:tr>
      <w:tr w:rsidR="0036546A" w:rsidRPr="00B863E0" w:rsidTr="004C7CCE">
        <w:trPr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546A" w:rsidRPr="00B863E0" w:rsidRDefault="0036546A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B863E0" w:rsidRDefault="0036546A" w:rsidP="00B863E0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>В том числе количество исполненных предостережений о недопустимости нарушения обязательных требований (по информации УК, ТСЖ)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6546A" w:rsidRPr="00B863E0" w:rsidRDefault="00AF0875" w:rsidP="00B863E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B863E0">
              <w:rPr>
                <w:rFonts w:ascii="Times New Roman" w:eastAsia="Calibri" w:hAnsi="Times New Roman"/>
                <w:sz w:val="24"/>
                <w:szCs w:val="26"/>
              </w:rPr>
              <w:t>182</w:t>
            </w:r>
          </w:p>
        </w:tc>
      </w:tr>
    </w:tbl>
    <w:p w:rsidR="00434388" w:rsidRPr="002D1108" w:rsidRDefault="00434388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noProof/>
          <w:sz w:val="26"/>
          <w:szCs w:val="26"/>
        </w:rPr>
      </w:pPr>
    </w:p>
    <w:p w:rsidR="0036546A" w:rsidRPr="00B6248F" w:rsidRDefault="0036546A" w:rsidP="00DD346D">
      <w:pPr>
        <w:pStyle w:val="PreformattedText"/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B6248F">
        <w:rPr>
          <w:rFonts w:ascii="Times New Roman" w:hAnsi="Times New Roman" w:cs="Times New Roman"/>
          <w:sz w:val="28"/>
          <w:szCs w:val="26"/>
          <w:lang w:val="ru-RU"/>
        </w:rPr>
        <w:t>Основаниями для проведения контрольных (надзорных) мероприятий (далее – КНМ) являлись:</w:t>
      </w:r>
    </w:p>
    <w:p w:rsidR="0036546A" w:rsidRPr="00B6248F" w:rsidRDefault="0036546A" w:rsidP="00DD346D">
      <w:pPr>
        <w:pStyle w:val="PreformattedText"/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B6248F">
        <w:rPr>
          <w:rFonts w:ascii="Times New Roman" w:hAnsi="Times New Roman" w:cs="Times New Roman"/>
          <w:sz w:val="28"/>
          <w:szCs w:val="26"/>
          <w:lang w:val="ru-RU"/>
        </w:rPr>
        <w:t>1. Поступление, в том числе посредством ГИС ЖКХ в орган контроля сведений о причинении вреда (ущерба) или об угрозе причинения вреда (ущерба) охраняемым законом ценностям в сфере управления многоквартирными домами;</w:t>
      </w:r>
    </w:p>
    <w:p w:rsidR="0036546A" w:rsidRPr="00B6248F" w:rsidRDefault="0036546A" w:rsidP="00DD346D">
      <w:pPr>
        <w:pStyle w:val="PreformattedText"/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B6248F">
        <w:rPr>
          <w:rFonts w:ascii="Times New Roman" w:hAnsi="Times New Roman" w:cs="Times New Roman"/>
          <w:sz w:val="28"/>
          <w:szCs w:val="26"/>
          <w:lang w:val="ru-RU"/>
        </w:rPr>
        <w:t>2. Истечение срока исполнения решений контрольного (надзорного) органа об устранении выявленных  нарушений обязательных требований.</w:t>
      </w:r>
    </w:p>
    <w:p w:rsidR="0036546A" w:rsidRPr="00B6248F" w:rsidRDefault="0036546A" w:rsidP="00DD346D">
      <w:pPr>
        <w:pStyle w:val="PreformattedText"/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При наличии оснований для организации внепланового КНМ должностные лица разрабатывали решения о проведении внеплановых КНМ, которые утверждались начальником управления муниципального жилищного контроля. </w:t>
      </w:r>
    </w:p>
    <w:p w:rsidR="007D56DC" w:rsidRPr="00B6248F" w:rsidRDefault="009E06A5" w:rsidP="00DD346D">
      <w:pPr>
        <w:pStyle w:val="PreformattedText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proofErr w:type="gramStart"/>
      <w:r w:rsidRPr="00B6248F">
        <w:rPr>
          <w:rFonts w:ascii="Times New Roman" w:hAnsi="Times New Roman" w:cs="Times New Roman"/>
          <w:sz w:val="28"/>
          <w:szCs w:val="26"/>
          <w:lang w:val="ru-RU"/>
        </w:rPr>
        <w:lastRenderedPageBreak/>
        <w:t>В 202</w:t>
      </w:r>
      <w:r w:rsidR="007D56DC" w:rsidRPr="00B6248F">
        <w:rPr>
          <w:rFonts w:ascii="Times New Roman" w:hAnsi="Times New Roman" w:cs="Times New Roman"/>
          <w:sz w:val="28"/>
          <w:szCs w:val="26"/>
          <w:lang w:val="ru-RU"/>
        </w:rPr>
        <w:t>3</w:t>
      </w:r>
      <w:r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 году</w:t>
      </w:r>
      <w:r w:rsidR="0036546A"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7D56DC" w:rsidRPr="00B6248F">
        <w:rPr>
          <w:rFonts w:ascii="Times New Roman" w:hAnsi="Times New Roman" w:cs="Times New Roman"/>
          <w:sz w:val="28"/>
          <w:szCs w:val="26"/>
          <w:lang w:val="ru-RU"/>
        </w:rPr>
        <w:t>выбор вида КНМ, сроки и последовательность действий (административных процедур) по осуществлению муниципального жилищного контроля определены Положением о региональном государственном лицензионном контроле</w:t>
      </w:r>
      <w:r w:rsidR="00B863E0"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7D56DC" w:rsidRPr="00B6248F">
        <w:rPr>
          <w:rFonts w:ascii="Times New Roman" w:hAnsi="Times New Roman" w:cs="Times New Roman"/>
          <w:sz w:val="28"/>
          <w:szCs w:val="26"/>
          <w:lang w:val="ru-RU"/>
        </w:rPr>
        <w:t>за осуществлением предпринимательской деятельности по управлению многоквартирными домами, утвержденным постановлением Правительства Архангельской области от 29</w:t>
      </w:r>
      <w:r w:rsidR="00B6248F">
        <w:rPr>
          <w:rFonts w:ascii="Times New Roman" w:hAnsi="Times New Roman" w:cs="Times New Roman"/>
          <w:sz w:val="28"/>
          <w:szCs w:val="26"/>
          <w:lang w:val="ru-RU"/>
        </w:rPr>
        <w:t xml:space="preserve"> сентября </w:t>
      </w:r>
      <w:r w:rsidR="00B6248F">
        <w:rPr>
          <w:rFonts w:ascii="Times New Roman" w:hAnsi="Times New Roman" w:cs="Times New Roman"/>
          <w:sz w:val="28"/>
          <w:szCs w:val="26"/>
          <w:lang w:val="ru-RU"/>
        </w:rPr>
        <w:br/>
      </w:r>
      <w:r w:rsidR="007D56DC" w:rsidRPr="00B6248F">
        <w:rPr>
          <w:rFonts w:ascii="Times New Roman" w:hAnsi="Times New Roman" w:cs="Times New Roman"/>
          <w:sz w:val="28"/>
          <w:szCs w:val="26"/>
          <w:lang w:val="ru-RU"/>
        </w:rPr>
        <w:t>2021</w:t>
      </w:r>
      <w:r w:rsidR="00B6248F">
        <w:rPr>
          <w:rFonts w:ascii="Times New Roman" w:hAnsi="Times New Roman" w:cs="Times New Roman"/>
          <w:sz w:val="28"/>
          <w:szCs w:val="26"/>
          <w:lang w:val="ru-RU"/>
        </w:rPr>
        <w:t xml:space="preserve"> года</w:t>
      </w:r>
      <w:r w:rsidR="007D56DC"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 № 531-пп, Постановлением Правительства </w:t>
      </w:r>
      <w:r w:rsidR="0056075F"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Российской Федерации </w:t>
      </w:r>
      <w:r w:rsidR="00B6248F">
        <w:rPr>
          <w:rFonts w:ascii="Times New Roman" w:hAnsi="Times New Roman" w:cs="Times New Roman"/>
          <w:sz w:val="28"/>
          <w:szCs w:val="26"/>
          <w:lang w:val="ru-RU"/>
        </w:rPr>
        <w:br/>
      </w:r>
      <w:r w:rsidR="007D56DC" w:rsidRPr="00B6248F">
        <w:rPr>
          <w:rFonts w:ascii="Times New Roman" w:hAnsi="Times New Roman" w:cs="Times New Roman"/>
          <w:sz w:val="28"/>
          <w:szCs w:val="26"/>
          <w:lang w:val="ru-RU"/>
        </w:rPr>
        <w:t>от 10</w:t>
      </w:r>
      <w:r w:rsidR="00B6248F">
        <w:rPr>
          <w:rFonts w:ascii="Times New Roman" w:hAnsi="Times New Roman" w:cs="Times New Roman"/>
          <w:sz w:val="28"/>
          <w:szCs w:val="26"/>
          <w:lang w:val="ru-RU"/>
        </w:rPr>
        <w:t xml:space="preserve"> марта </w:t>
      </w:r>
      <w:r w:rsidR="007D56DC"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2022 </w:t>
      </w:r>
      <w:r w:rsidR="00B6248F">
        <w:rPr>
          <w:rFonts w:ascii="Times New Roman" w:hAnsi="Times New Roman" w:cs="Times New Roman"/>
          <w:sz w:val="28"/>
          <w:szCs w:val="26"/>
          <w:lang w:val="ru-RU"/>
        </w:rPr>
        <w:t xml:space="preserve">года </w:t>
      </w:r>
      <w:r w:rsidR="007D56DC" w:rsidRPr="00B6248F">
        <w:rPr>
          <w:rFonts w:ascii="Times New Roman" w:hAnsi="Times New Roman" w:cs="Times New Roman"/>
          <w:sz w:val="28"/>
          <w:szCs w:val="26"/>
          <w:lang w:val="ru-RU"/>
        </w:rPr>
        <w:t>№ 336 "Об особенностях организации и осуществления государственного контроля</w:t>
      </w:r>
      <w:proofErr w:type="gramEnd"/>
      <w:r w:rsidR="007D56DC"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 (надзора), муниципального контроля"</w:t>
      </w:r>
      <w:r w:rsidR="00B6248F">
        <w:rPr>
          <w:rFonts w:ascii="Times New Roman" w:hAnsi="Times New Roman" w:cs="Times New Roman"/>
          <w:sz w:val="28"/>
          <w:szCs w:val="26"/>
          <w:lang w:val="ru-RU"/>
        </w:rPr>
        <w:t>.</w:t>
      </w:r>
      <w:r w:rsidR="007D56DC"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</w:p>
    <w:p w:rsidR="0036546A" w:rsidRPr="00512E53" w:rsidRDefault="009E06A5" w:rsidP="00DD346D">
      <w:pPr>
        <w:pStyle w:val="PreformattedText"/>
        <w:widowControl/>
        <w:spacing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6"/>
          <w:lang w:val="ru-RU"/>
        </w:rPr>
      </w:pPr>
      <w:r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Принципы защиты прав юридических лиц, индивидуальных предпринимателей при осуществлении </w:t>
      </w:r>
      <w:r w:rsidR="0036546A" w:rsidRPr="00B6248F">
        <w:rPr>
          <w:rFonts w:ascii="Times New Roman" w:hAnsi="Times New Roman" w:cs="Times New Roman"/>
          <w:sz w:val="28"/>
          <w:szCs w:val="26"/>
          <w:lang w:val="ru-RU"/>
        </w:rPr>
        <w:t>вида контроля</w:t>
      </w:r>
      <w:r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 в </w:t>
      </w:r>
      <w:r w:rsidR="007D56DC" w:rsidRPr="00B6248F">
        <w:rPr>
          <w:rFonts w:ascii="Times New Roman" w:hAnsi="Times New Roman" w:cs="Times New Roman"/>
          <w:sz w:val="28"/>
          <w:szCs w:val="26"/>
          <w:lang w:val="ru-RU"/>
        </w:rPr>
        <w:t>2023</w:t>
      </w:r>
      <w:r w:rsidR="0036546A"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 году </w:t>
      </w:r>
      <w:r w:rsidR="007D56DC" w:rsidRPr="00B6248F">
        <w:rPr>
          <w:rFonts w:ascii="Times New Roman" w:hAnsi="Times New Roman" w:cs="Times New Roman"/>
          <w:sz w:val="28"/>
          <w:szCs w:val="26"/>
          <w:lang w:val="ru-RU"/>
        </w:rPr>
        <w:t>установлены положениями Федерального закона от 31</w:t>
      </w:r>
      <w:r w:rsidR="00E334A9">
        <w:rPr>
          <w:rFonts w:ascii="Times New Roman" w:hAnsi="Times New Roman" w:cs="Times New Roman"/>
          <w:sz w:val="28"/>
          <w:szCs w:val="26"/>
          <w:lang w:val="ru-RU"/>
        </w:rPr>
        <w:t xml:space="preserve"> июля </w:t>
      </w:r>
      <w:r w:rsidR="007D56DC" w:rsidRPr="00B6248F">
        <w:rPr>
          <w:rFonts w:ascii="Times New Roman" w:hAnsi="Times New Roman" w:cs="Times New Roman"/>
          <w:sz w:val="28"/>
          <w:szCs w:val="26"/>
          <w:lang w:val="ru-RU"/>
        </w:rPr>
        <w:t>2020</w:t>
      </w:r>
      <w:r w:rsidR="00E334A9">
        <w:rPr>
          <w:rFonts w:ascii="Times New Roman" w:hAnsi="Times New Roman" w:cs="Times New Roman"/>
          <w:sz w:val="28"/>
          <w:szCs w:val="26"/>
          <w:lang w:val="ru-RU"/>
        </w:rPr>
        <w:t xml:space="preserve"> года</w:t>
      </w:r>
      <w:r w:rsidR="007D56DC"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 № 248-ФЗ </w:t>
      </w:r>
      <w:r w:rsidR="00E334A9">
        <w:rPr>
          <w:rFonts w:ascii="Times New Roman" w:hAnsi="Times New Roman" w:cs="Times New Roman"/>
          <w:sz w:val="28"/>
          <w:szCs w:val="26"/>
          <w:lang w:val="ru-RU"/>
        </w:rPr>
        <w:br/>
      </w:r>
      <w:r w:rsidR="007D56DC" w:rsidRPr="00512E53">
        <w:rPr>
          <w:rFonts w:ascii="Times New Roman" w:hAnsi="Times New Roman" w:cs="Times New Roman"/>
          <w:spacing w:val="-6"/>
          <w:sz w:val="28"/>
          <w:szCs w:val="26"/>
          <w:lang w:val="ru-RU"/>
        </w:rPr>
        <w:t>"О государственном контроле (надзоре) и муниципальном контроле в Российской</w:t>
      </w:r>
      <w:r w:rsidR="007D56DC"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 Федерации".</w:t>
      </w:r>
      <w:r w:rsidR="005E6F28"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36546A" w:rsidRPr="00B6248F">
        <w:rPr>
          <w:rFonts w:ascii="Times New Roman" w:hAnsi="Times New Roman" w:cs="Times New Roman"/>
          <w:sz w:val="28"/>
          <w:szCs w:val="26"/>
          <w:lang w:val="ru-RU"/>
        </w:rPr>
        <w:t>Должностными лицами управления муниципа</w:t>
      </w:r>
      <w:r w:rsidR="005E6F28"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льного жилищного </w:t>
      </w:r>
      <w:r w:rsidR="005E6F28" w:rsidRPr="00512E53">
        <w:rPr>
          <w:rFonts w:ascii="Times New Roman" w:hAnsi="Times New Roman" w:cs="Times New Roman"/>
          <w:spacing w:val="-6"/>
          <w:sz w:val="28"/>
          <w:szCs w:val="26"/>
          <w:lang w:val="ru-RU"/>
        </w:rPr>
        <w:t>контроля в 2023</w:t>
      </w:r>
      <w:r w:rsidR="0036546A" w:rsidRPr="00512E53">
        <w:rPr>
          <w:rFonts w:ascii="Times New Roman" w:hAnsi="Times New Roman" w:cs="Times New Roman"/>
          <w:spacing w:val="-6"/>
          <w:sz w:val="28"/>
          <w:szCs w:val="26"/>
          <w:lang w:val="ru-RU"/>
        </w:rPr>
        <w:t xml:space="preserve"> г</w:t>
      </w:r>
      <w:r w:rsidR="00E334A9" w:rsidRPr="00512E53">
        <w:rPr>
          <w:rFonts w:ascii="Times New Roman" w:hAnsi="Times New Roman" w:cs="Times New Roman"/>
          <w:spacing w:val="-6"/>
          <w:sz w:val="28"/>
          <w:szCs w:val="26"/>
          <w:lang w:val="ru-RU"/>
        </w:rPr>
        <w:t>оду</w:t>
      </w:r>
      <w:r w:rsidR="0036546A" w:rsidRPr="00512E53">
        <w:rPr>
          <w:rFonts w:ascii="Times New Roman" w:hAnsi="Times New Roman" w:cs="Times New Roman"/>
          <w:spacing w:val="-6"/>
          <w:sz w:val="28"/>
          <w:szCs w:val="26"/>
          <w:lang w:val="ru-RU"/>
        </w:rPr>
        <w:t xml:space="preserve"> принципы защиты прав контролируемых лиц соблюдались.</w:t>
      </w:r>
    </w:p>
    <w:p w:rsidR="0036546A" w:rsidRPr="00B6248F" w:rsidRDefault="0036546A" w:rsidP="00DD346D">
      <w:pPr>
        <w:pStyle w:val="PreformattedText"/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По фактам выявленных нарушений в области жилищных отношений органом контроля принимались соответствующие меры реагирования. </w:t>
      </w:r>
      <w:r w:rsidR="00E334A9">
        <w:rPr>
          <w:rFonts w:ascii="Times New Roman" w:hAnsi="Times New Roman" w:cs="Times New Roman"/>
          <w:sz w:val="28"/>
          <w:szCs w:val="26"/>
          <w:lang w:val="ru-RU"/>
        </w:rPr>
        <w:br/>
      </w:r>
      <w:r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По результатам КНМ, по итогам которых выявлены нарушения, были выданы предписания обязательные для исполнения, с указанием срока устранения недостатков (решения о выдаче предписаний принимались с учетом требований Постановления Правительства </w:t>
      </w:r>
      <w:r w:rsidR="0056075F" w:rsidRPr="00B6248F">
        <w:rPr>
          <w:rFonts w:ascii="Times New Roman" w:hAnsi="Times New Roman" w:cs="Times New Roman"/>
          <w:sz w:val="28"/>
          <w:szCs w:val="26"/>
          <w:lang w:val="ru-RU"/>
        </w:rPr>
        <w:t>Российской Федерации</w:t>
      </w:r>
      <w:r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 от 10</w:t>
      </w:r>
      <w:r w:rsidR="00E334A9">
        <w:rPr>
          <w:rFonts w:ascii="Times New Roman" w:hAnsi="Times New Roman" w:cs="Times New Roman"/>
          <w:sz w:val="28"/>
          <w:szCs w:val="26"/>
          <w:lang w:val="ru-RU"/>
        </w:rPr>
        <w:t xml:space="preserve"> марта </w:t>
      </w:r>
      <w:r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2022 </w:t>
      </w:r>
      <w:r w:rsidR="00E334A9">
        <w:rPr>
          <w:rFonts w:ascii="Times New Roman" w:hAnsi="Times New Roman" w:cs="Times New Roman"/>
          <w:sz w:val="28"/>
          <w:szCs w:val="26"/>
          <w:lang w:val="ru-RU"/>
        </w:rPr>
        <w:t xml:space="preserve">года </w:t>
      </w:r>
      <w:r w:rsidR="00E334A9">
        <w:rPr>
          <w:rFonts w:ascii="Times New Roman" w:hAnsi="Times New Roman" w:cs="Times New Roman"/>
          <w:sz w:val="28"/>
          <w:szCs w:val="26"/>
          <w:lang w:val="ru-RU"/>
        </w:rPr>
        <w:br/>
      </w:r>
      <w:r w:rsidRPr="00B6248F">
        <w:rPr>
          <w:rFonts w:ascii="Times New Roman" w:hAnsi="Times New Roman" w:cs="Times New Roman"/>
          <w:sz w:val="28"/>
          <w:szCs w:val="26"/>
          <w:lang w:val="ru-RU"/>
        </w:rPr>
        <w:t>№ 336 "Об особенностях организации</w:t>
      </w:r>
      <w:r w:rsidR="00E334A9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и осуществления государственного контроля (надзора), муниципального контроля"). С целью контроля исполнения, ранее выданного проверяемому лицу предписания об устранении выявленных нарушений, </w:t>
      </w:r>
      <w:proofErr w:type="gramStart"/>
      <w:r w:rsidRPr="00B6248F">
        <w:rPr>
          <w:rFonts w:ascii="Times New Roman" w:hAnsi="Times New Roman" w:cs="Times New Roman"/>
          <w:sz w:val="28"/>
          <w:szCs w:val="26"/>
          <w:lang w:val="ru-RU"/>
        </w:rPr>
        <w:t>срок</w:t>
      </w:r>
      <w:proofErr w:type="gramEnd"/>
      <w:r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 для исполнения которого истек, </w:t>
      </w:r>
      <w:r w:rsidR="007D56DC"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при условии согласования </w:t>
      </w:r>
      <w:r w:rsidR="00DD346D">
        <w:rPr>
          <w:rFonts w:ascii="Times New Roman" w:hAnsi="Times New Roman" w:cs="Times New Roman"/>
          <w:sz w:val="28"/>
          <w:szCs w:val="26"/>
          <w:lang w:val="ru-RU"/>
        </w:rPr>
        <w:br/>
      </w:r>
      <w:r w:rsidR="007D56DC"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с Прокуратурой Архангельской области </w:t>
      </w:r>
      <w:r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проводились повторные КНМ. </w:t>
      </w:r>
      <w:r w:rsidR="00DD346D">
        <w:rPr>
          <w:rFonts w:ascii="Times New Roman" w:hAnsi="Times New Roman" w:cs="Times New Roman"/>
          <w:sz w:val="28"/>
          <w:szCs w:val="26"/>
          <w:lang w:val="ru-RU"/>
        </w:rPr>
        <w:br/>
      </w:r>
      <w:r w:rsidRPr="00B6248F">
        <w:rPr>
          <w:rFonts w:ascii="Times New Roman" w:hAnsi="Times New Roman" w:cs="Times New Roman"/>
          <w:sz w:val="28"/>
          <w:szCs w:val="26"/>
          <w:lang w:val="ru-RU"/>
        </w:rPr>
        <w:t>В случаях выявления фактов неисполнения выданных предписаний составлялся протокол</w:t>
      </w:r>
      <w:r w:rsidR="0056075F"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 по </w:t>
      </w:r>
      <w:r w:rsidRPr="00B6248F">
        <w:rPr>
          <w:rFonts w:ascii="Times New Roman" w:hAnsi="Times New Roman" w:cs="Times New Roman"/>
          <w:sz w:val="28"/>
          <w:szCs w:val="26"/>
          <w:lang w:val="ru-RU"/>
        </w:rPr>
        <w:t>ч</w:t>
      </w:r>
      <w:r w:rsidR="00E334A9">
        <w:rPr>
          <w:rFonts w:ascii="Times New Roman" w:hAnsi="Times New Roman" w:cs="Times New Roman"/>
          <w:sz w:val="28"/>
          <w:szCs w:val="26"/>
          <w:lang w:val="ru-RU"/>
        </w:rPr>
        <w:t>асти</w:t>
      </w:r>
      <w:r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 24 ст</w:t>
      </w:r>
      <w:r w:rsidR="00E334A9">
        <w:rPr>
          <w:rFonts w:ascii="Times New Roman" w:hAnsi="Times New Roman" w:cs="Times New Roman"/>
          <w:sz w:val="28"/>
          <w:szCs w:val="26"/>
          <w:lang w:val="ru-RU"/>
        </w:rPr>
        <w:t>атьи</w:t>
      </w:r>
      <w:r w:rsidRPr="00B6248F">
        <w:rPr>
          <w:rFonts w:ascii="Times New Roman" w:hAnsi="Times New Roman" w:cs="Times New Roman"/>
          <w:sz w:val="28"/>
          <w:szCs w:val="26"/>
          <w:lang w:val="ru-RU"/>
        </w:rPr>
        <w:t xml:space="preserve"> 19.5 КоАП </w:t>
      </w:r>
      <w:r w:rsidR="0056075F" w:rsidRPr="00B6248F">
        <w:rPr>
          <w:rFonts w:ascii="Times New Roman" w:hAnsi="Times New Roman" w:cs="Times New Roman"/>
          <w:sz w:val="28"/>
          <w:szCs w:val="26"/>
          <w:lang w:val="ru-RU"/>
        </w:rPr>
        <w:t>Российской Федерации</w:t>
      </w:r>
      <w:r w:rsidRPr="00B6248F">
        <w:rPr>
          <w:rFonts w:ascii="Times New Roman" w:hAnsi="Times New Roman" w:cs="Times New Roman"/>
          <w:sz w:val="28"/>
          <w:szCs w:val="26"/>
          <w:lang w:val="ru-RU"/>
        </w:rPr>
        <w:t>, материалы дел направлялись для рассмотрения в мировой суд.</w:t>
      </w:r>
    </w:p>
    <w:p w:rsidR="00880593" w:rsidRPr="00B6248F" w:rsidRDefault="009E06A5" w:rsidP="00DD346D">
      <w:pPr>
        <w:pStyle w:val="4"/>
        <w:shd w:val="clear" w:color="auto" w:fill="auto"/>
        <w:spacing w:line="233" w:lineRule="auto"/>
        <w:ind w:left="20" w:right="20" w:firstLine="700"/>
        <w:rPr>
          <w:color w:val="000000"/>
          <w:sz w:val="28"/>
        </w:rPr>
      </w:pPr>
      <w:r w:rsidRPr="00B6248F">
        <w:rPr>
          <w:color w:val="000000"/>
          <w:sz w:val="28"/>
        </w:rPr>
        <w:t>Причиной возникновения типовых и массовых нарушений обязательных требований является</w:t>
      </w:r>
      <w:r w:rsidRPr="00B6248F">
        <w:rPr>
          <w:sz w:val="28"/>
        </w:rPr>
        <w:t xml:space="preserve"> </w:t>
      </w:r>
      <w:r w:rsidRPr="00B6248F">
        <w:rPr>
          <w:color w:val="000000"/>
          <w:sz w:val="28"/>
        </w:rPr>
        <w:t xml:space="preserve">незнание обязательных требований действующего законодательства в сфере ЖКХ среди специалистов в составе органов управления </w:t>
      </w:r>
      <w:r w:rsidR="00880593" w:rsidRPr="00B6248F">
        <w:rPr>
          <w:color w:val="000000"/>
          <w:sz w:val="28"/>
        </w:rPr>
        <w:t>управляющих организаций, ветхое и аварийное состояние значительного объема жилищного фонда, наличие группы недобросовестных управляющих организаций, возглавляемых одними и теми же лицами.</w:t>
      </w:r>
    </w:p>
    <w:p w:rsidR="00524887" w:rsidRPr="00B6248F" w:rsidRDefault="00524887" w:rsidP="00DD3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left="20" w:firstLine="700"/>
        <w:jc w:val="both"/>
        <w:rPr>
          <w:rFonts w:ascii="Times New Roman" w:eastAsia="Calibri" w:hAnsi="Times New Roman" w:cs="Times New Roman"/>
          <w:iCs/>
          <w:sz w:val="28"/>
          <w:szCs w:val="26"/>
          <w:lang w:eastAsia="en-US"/>
        </w:rPr>
      </w:pPr>
      <w:r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 xml:space="preserve">В целях предупреждения нарушений подконтрольными субъектами лицензионных требований </w:t>
      </w:r>
      <w:r w:rsidRPr="00B6248F">
        <w:rPr>
          <w:rFonts w:ascii="Times New Roman" w:eastAsia="Calibri" w:hAnsi="Times New Roman" w:cs="Times New Roman"/>
          <w:sz w:val="28"/>
          <w:szCs w:val="26"/>
          <w:lang w:eastAsia="en-US"/>
        </w:rPr>
        <w:t>управлением муниципального жилищного контроля</w:t>
      </w:r>
      <w:r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 xml:space="preserve"> </w:t>
      </w:r>
      <w:r w:rsidRPr="00B6248F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осуществлялись мероприятия по профилактике </w:t>
      </w:r>
      <w:r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 xml:space="preserve">нарушений в соответствии </w:t>
      </w:r>
      <w:r w:rsidR="00B863E0"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br/>
      </w:r>
      <w:r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с программой профилактики нарушений обязательных требова</w:t>
      </w:r>
      <w:r w:rsidR="007D56DC"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ний на 2023</w:t>
      </w:r>
      <w:r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 xml:space="preserve"> год.</w:t>
      </w:r>
    </w:p>
    <w:p w:rsidR="002D1108" w:rsidRPr="00512E53" w:rsidRDefault="002D1108" w:rsidP="00DD3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left="20" w:firstLine="700"/>
        <w:jc w:val="both"/>
        <w:rPr>
          <w:rFonts w:ascii="Times New Roman" w:eastAsia="Calibri" w:hAnsi="Times New Roman" w:cs="Times New Roman"/>
          <w:iCs/>
          <w:spacing w:val="-4"/>
          <w:sz w:val="28"/>
          <w:szCs w:val="26"/>
          <w:lang w:eastAsia="en-US"/>
        </w:rPr>
      </w:pPr>
      <w:r w:rsidRPr="00512E53">
        <w:rPr>
          <w:rFonts w:ascii="Times New Roman" w:eastAsia="Calibri" w:hAnsi="Times New Roman" w:cs="Times New Roman"/>
          <w:iCs/>
          <w:spacing w:val="-4"/>
          <w:sz w:val="28"/>
          <w:szCs w:val="26"/>
          <w:lang w:eastAsia="en-US"/>
        </w:rPr>
        <w:t xml:space="preserve">В рамках исполнения указанной </w:t>
      </w:r>
      <w:proofErr w:type="gramStart"/>
      <w:r w:rsidRPr="00512E53">
        <w:rPr>
          <w:rFonts w:ascii="Times New Roman" w:eastAsia="Calibri" w:hAnsi="Times New Roman" w:cs="Times New Roman"/>
          <w:iCs/>
          <w:spacing w:val="-4"/>
          <w:sz w:val="28"/>
          <w:szCs w:val="26"/>
          <w:lang w:eastAsia="en-US"/>
        </w:rPr>
        <w:t>программы</w:t>
      </w:r>
      <w:proofErr w:type="gramEnd"/>
      <w:r w:rsidRPr="00512E53">
        <w:rPr>
          <w:rFonts w:ascii="Times New Roman" w:eastAsia="Calibri" w:hAnsi="Times New Roman" w:cs="Times New Roman"/>
          <w:iCs/>
          <w:spacing w:val="-4"/>
          <w:sz w:val="28"/>
          <w:szCs w:val="26"/>
          <w:lang w:eastAsia="en-US"/>
        </w:rPr>
        <w:t xml:space="preserve"> запланированные мероприятия </w:t>
      </w:r>
      <w:r w:rsidR="001E5FCF" w:rsidRPr="00512E53">
        <w:rPr>
          <w:rFonts w:ascii="Times New Roman" w:eastAsia="Calibri" w:hAnsi="Times New Roman" w:cs="Times New Roman"/>
          <w:iCs/>
          <w:spacing w:val="-4"/>
          <w:sz w:val="28"/>
          <w:szCs w:val="26"/>
          <w:lang w:eastAsia="en-US"/>
        </w:rPr>
        <w:t>вы</w:t>
      </w:r>
      <w:r w:rsidRPr="00512E53">
        <w:rPr>
          <w:rFonts w:ascii="Times New Roman" w:eastAsia="Calibri" w:hAnsi="Times New Roman" w:cs="Times New Roman"/>
          <w:iCs/>
          <w:spacing w:val="-4"/>
          <w:sz w:val="28"/>
          <w:szCs w:val="26"/>
          <w:lang w:eastAsia="en-US"/>
        </w:rPr>
        <w:t xml:space="preserve">полнены в соответствии с положениями действующего законодательства. </w:t>
      </w:r>
    </w:p>
    <w:p w:rsidR="008272B1" w:rsidRPr="00B6248F" w:rsidRDefault="008272B1" w:rsidP="00DD3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35" w:lineRule="auto"/>
        <w:ind w:left="23" w:firstLine="697"/>
        <w:jc w:val="both"/>
        <w:rPr>
          <w:rFonts w:ascii="Times New Roman" w:eastAsia="Calibri" w:hAnsi="Times New Roman" w:cs="Times New Roman"/>
          <w:iCs/>
          <w:sz w:val="28"/>
          <w:szCs w:val="26"/>
          <w:lang w:eastAsia="en-US"/>
        </w:rPr>
      </w:pPr>
      <w:r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Проведенная управлением муниципального жилищного контроля</w:t>
      </w:r>
      <w:r w:rsidRPr="00B6248F">
        <w:rPr>
          <w:rFonts w:ascii="Times New Roman" w:eastAsia="Calibri" w:hAnsi="Times New Roman" w:cs="Times New Roman"/>
          <w:i/>
          <w:sz w:val="28"/>
          <w:szCs w:val="26"/>
          <w:lang w:eastAsia="en-US"/>
        </w:rPr>
        <w:t xml:space="preserve"> </w:t>
      </w:r>
      <w:r w:rsidR="00E334A9">
        <w:rPr>
          <w:rFonts w:ascii="Times New Roman" w:eastAsia="Calibri" w:hAnsi="Times New Roman" w:cs="Times New Roman"/>
          <w:i/>
          <w:sz w:val="28"/>
          <w:szCs w:val="26"/>
          <w:lang w:eastAsia="en-US"/>
        </w:rPr>
        <w:br/>
      </w:r>
      <w:r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в 202</w:t>
      </w:r>
      <w:r w:rsidR="007D56DC"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3</w:t>
      </w:r>
      <w:r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 </w:t>
      </w:r>
    </w:p>
    <w:p w:rsidR="008272B1" w:rsidRPr="00B6248F" w:rsidRDefault="008272B1" w:rsidP="00DD3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35" w:lineRule="auto"/>
        <w:ind w:left="23" w:firstLine="697"/>
        <w:jc w:val="both"/>
        <w:rPr>
          <w:rFonts w:ascii="Times New Roman" w:eastAsia="Calibri" w:hAnsi="Times New Roman" w:cs="Times New Roman"/>
          <w:iCs/>
          <w:sz w:val="28"/>
          <w:szCs w:val="26"/>
          <w:lang w:eastAsia="en-US"/>
        </w:rPr>
      </w:pPr>
      <w:r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 xml:space="preserve">Для устранения рисков причинения вреда (ущерба) охраняемым законом </w:t>
      </w:r>
      <w:r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lastRenderedPageBreak/>
        <w:t xml:space="preserve">ценностям деятельность управления муниципального жилищного контроля </w:t>
      </w:r>
      <w:r w:rsidR="00B863E0"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br/>
      </w:r>
      <w:r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в 202</w:t>
      </w:r>
      <w:r w:rsidR="007D56DC"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5</w:t>
      </w:r>
      <w:r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 xml:space="preserve"> году будет сосредоточена на следующих направлениях:</w:t>
      </w:r>
    </w:p>
    <w:p w:rsidR="008272B1" w:rsidRPr="00B6248F" w:rsidRDefault="008272B1" w:rsidP="00DD3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35" w:lineRule="auto"/>
        <w:ind w:left="23" w:firstLine="697"/>
        <w:jc w:val="both"/>
        <w:rPr>
          <w:rFonts w:ascii="Times New Roman" w:eastAsia="Calibri" w:hAnsi="Times New Roman" w:cs="Times New Roman"/>
          <w:iCs/>
          <w:sz w:val="28"/>
          <w:szCs w:val="26"/>
          <w:lang w:eastAsia="en-US"/>
        </w:rPr>
      </w:pPr>
      <w:r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а) проведение профилактических мероприятий;</w:t>
      </w:r>
    </w:p>
    <w:p w:rsidR="008272B1" w:rsidRPr="00B6248F" w:rsidRDefault="008272B1" w:rsidP="00DD3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35" w:lineRule="auto"/>
        <w:ind w:left="23" w:firstLine="697"/>
        <w:jc w:val="both"/>
        <w:rPr>
          <w:rFonts w:ascii="Times New Roman" w:eastAsia="Calibri" w:hAnsi="Times New Roman" w:cs="Times New Roman"/>
          <w:iCs/>
          <w:sz w:val="28"/>
          <w:szCs w:val="26"/>
          <w:lang w:eastAsia="en-US"/>
        </w:rPr>
      </w:pPr>
      <w:r w:rsidRPr="00B6248F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б) проведение контрольных (надзорных) мероприятий.</w:t>
      </w:r>
    </w:p>
    <w:p w:rsidR="008272B1" w:rsidRPr="00B6248F" w:rsidRDefault="008272B1" w:rsidP="00622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  <w:bookmarkStart w:id="2" w:name="Par175"/>
      <w:bookmarkEnd w:id="2"/>
    </w:p>
    <w:p w:rsidR="00802A67" w:rsidRPr="00B6248F" w:rsidRDefault="004C7CCE" w:rsidP="00DD346D">
      <w:pPr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  <w:r w:rsidRPr="00B6248F">
        <w:rPr>
          <w:rFonts w:ascii="Times New Roman" w:hAnsi="Times New Roman" w:cs="Times New Roman"/>
          <w:b/>
          <w:bCs/>
          <w:sz w:val="28"/>
          <w:szCs w:val="26"/>
          <w:lang w:val="en-US"/>
        </w:rPr>
        <w:t>II</w:t>
      </w:r>
      <w:r w:rsidR="00802A67" w:rsidRPr="00B6248F">
        <w:rPr>
          <w:rFonts w:ascii="Times New Roman" w:hAnsi="Times New Roman" w:cs="Times New Roman"/>
          <w:b/>
          <w:bCs/>
          <w:sz w:val="28"/>
          <w:szCs w:val="26"/>
        </w:rPr>
        <w:t>. Цели и задачи</w:t>
      </w:r>
      <w:r w:rsidR="002A4A91" w:rsidRPr="00B6248F">
        <w:rPr>
          <w:rFonts w:ascii="Times New Roman" w:hAnsi="Times New Roman" w:cs="Times New Roman"/>
          <w:b/>
          <w:bCs/>
          <w:sz w:val="28"/>
          <w:szCs w:val="26"/>
        </w:rPr>
        <w:t xml:space="preserve"> реализации программы</w:t>
      </w:r>
      <w:r w:rsidR="00802A67" w:rsidRPr="00B6248F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2A4A91" w:rsidRPr="00B6248F">
        <w:rPr>
          <w:rFonts w:ascii="Times New Roman" w:hAnsi="Times New Roman" w:cs="Times New Roman"/>
          <w:b/>
          <w:bCs/>
          <w:sz w:val="28"/>
          <w:szCs w:val="26"/>
        </w:rPr>
        <w:t>профилактики</w:t>
      </w:r>
    </w:p>
    <w:p w:rsidR="008272B1" w:rsidRPr="00B6248F" w:rsidRDefault="008272B1" w:rsidP="00DD346D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i/>
          <w:sz w:val="28"/>
          <w:szCs w:val="26"/>
        </w:rPr>
      </w:pPr>
    </w:p>
    <w:p w:rsidR="008272B1" w:rsidRPr="00B6248F" w:rsidRDefault="008272B1" w:rsidP="00DD346D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after="0" w:line="23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B6248F">
        <w:rPr>
          <w:rFonts w:ascii="Times New Roman" w:eastAsia="Calibri" w:hAnsi="Times New Roman" w:cs="Times New Roman"/>
          <w:sz w:val="28"/>
          <w:szCs w:val="26"/>
          <w:lang w:eastAsia="en-US"/>
        </w:rPr>
        <w:t>Цели программы профилактики.</w:t>
      </w:r>
    </w:p>
    <w:p w:rsidR="008272B1" w:rsidRPr="00B6248F" w:rsidRDefault="008272B1" w:rsidP="00DD346D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  <w:r w:rsidRPr="00B6248F">
        <w:rPr>
          <w:rFonts w:ascii="Times New Roman" w:hAnsi="Times New Roman" w:cs="Times New Roman"/>
          <w:bCs/>
          <w:sz w:val="28"/>
          <w:szCs w:val="26"/>
        </w:rPr>
        <w:t>Основными целями Программы профилактики являются:</w:t>
      </w:r>
    </w:p>
    <w:p w:rsidR="008272B1" w:rsidRPr="00B6248F" w:rsidRDefault="008272B1" w:rsidP="00DD346D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6"/>
        </w:rPr>
      </w:pPr>
      <w:r w:rsidRPr="00B6248F">
        <w:rPr>
          <w:rFonts w:ascii="Times New Roman" w:hAnsi="Times New Roman" w:cs="Times New Roman"/>
          <w:sz w:val="28"/>
          <w:szCs w:val="26"/>
        </w:rPr>
        <w:t xml:space="preserve">а) </w:t>
      </w:r>
      <w:r w:rsidR="00E334A9">
        <w:rPr>
          <w:rFonts w:ascii="Times New Roman" w:hAnsi="Times New Roman" w:cs="Times New Roman"/>
          <w:sz w:val="28"/>
          <w:szCs w:val="26"/>
        </w:rPr>
        <w:t>с</w:t>
      </w:r>
      <w:r w:rsidRPr="00B6248F">
        <w:rPr>
          <w:rFonts w:ascii="Times New Roman" w:hAnsi="Times New Roman" w:cs="Times New Roman"/>
          <w:sz w:val="28"/>
          <w:szCs w:val="26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8272B1" w:rsidRPr="00B6248F" w:rsidRDefault="008272B1" w:rsidP="00DD346D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  <w:r w:rsidRPr="00B6248F">
        <w:rPr>
          <w:rFonts w:ascii="Times New Roman" w:hAnsi="Times New Roman" w:cs="Times New Roman"/>
          <w:sz w:val="28"/>
          <w:szCs w:val="26"/>
        </w:rPr>
        <w:t xml:space="preserve">б) </w:t>
      </w:r>
      <w:r w:rsidR="00B863E0" w:rsidRPr="00B6248F">
        <w:rPr>
          <w:rFonts w:ascii="Times New Roman" w:hAnsi="Times New Roman" w:cs="Times New Roman"/>
          <w:sz w:val="28"/>
          <w:szCs w:val="26"/>
        </w:rPr>
        <w:tab/>
      </w:r>
      <w:r w:rsidR="00E334A9">
        <w:rPr>
          <w:rFonts w:ascii="Times New Roman" w:hAnsi="Times New Roman" w:cs="Times New Roman"/>
          <w:sz w:val="28"/>
          <w:szCs w:val="26"/>
        </w:rPr>
        <w:t>у</w:t>
      </w:r>
      <w:r w:rsidRPr="00B6248F">
        <w:rPr>
          <w:rFonts w:ascii="Times New Roman" w:hAnsi="Times New Roman" w:cs="Times New Roman"/>
          <w:sz w:val="28"/>
          <w:szCs w:val="26"/>
        </w:rPr>
        <w:t xml:space="preserve">странение условий, причин и факторов, способных привести </w:t>
      </w:r>
      <w:r w:rsidR="00B863E0" w:rsidRPr="00B6248F">
        <w:rPr>
          <w:rFonts w:ascii="Times New Roman" w:hAnsi="Times New Roman" w:cs="Times New Roman"/>
          <w:sz w:val="28"/>
          <w:szCs w:val="26"/>
        </w:rPr>
        <w:br/>
      </w:r>
      <w:r w:rsidRPr="00B6248F">
        <w:rPr>
          <w:rFonts w:ascii="Times New Roman" w:hAnsi="Times New Roman" w:cs="Times New Roman"/>
          <w:sz w:val="28"/>
          <w:szCs w:val="26"/>
        </w:rPr>
        <w:t>к нарушениям обязательных требований и (или) причинению вреда (ущерба) охраняемым законом ценностям;</w:t>
      </w:r>
      <w:r w:rsidRPr="00B6248F">
        <w:rPr>
          <w:rFonts w:ascii="Times New Roman" w:hAnsi="Times New Roman" w:cs="Times New Roman"/>
          <w:bCs/>
          <w:sz w:val="28"/>
          <w:szCs w:val="26"/>
        </w:rPr>
        <w:t xml:space="preserve"> </w:t>
      </w:r>
    </w:p>
    <w:p w:rsidR="008272B1" w:rsidRPr="00512E53" w:rsidRDefault="008272B1" w:rsidP="00DD346D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outlineLvl w:val="2"/>
        <w:rPr>
          <w:rFonts w:ascii="Times New Roman" w:hAnsi="Times New Roman" w:cs="Times New Roman"/>
          <w:bCs/>
          <w:spacing w:val="-10"/>
          <w:sz w:val="28"/>
          <w:szCs w:val="26"/>
        </w:rPr>
      </w:pPr>
      <w:r w:rsidRPr="00B6248F">
        <w:rPr>
          <w:rFonts w:ascii="Times New Roman" w:hAnsi="Times New Roman" w:cs="Times New Roman"/>
          <w:sz w:val="28"/>
          <w:szCs w:val="26"/>
        </w:rPr>
        <w:t xml:space="preserve">в) </w:t>
      </w:r>
      <w:r w:rsidR="00B863E0" w:rsidRPr="00B6248F">
        <w:rPr>
          <w:rFonts w:ascii="Times New Roman" w:hAnsi="Times New Roman" w:cs="Times New Roman"/>
          <w:sz w:val="28"/>
          <w:szCs w:val="26"/>
        </w:rPr>
        <w:tab/>
      </w:r>
      <w:r w:rsidR="00E334A9">
        <w:rPr>
          <w:rFonts w:ascii="Times New Roman" w:hAnsi="Times New Roman" w:cs="Times New Roman"/>
          <w:sz w:val="28"/>
          <w:szCs w:val="26"/>
        </w:rPr>
        <w:t>с</w:t>
      </w:r>
      <w:r w:rsidRPr="00B6248F">
        <w:rPr>
          <w:rFonts w:ascii="Times New Roman" w:hAnsi="Times New Roman" w:cs="Times New Roman"/>
          <w:sz w:val="28"/>
          <w:szCs w:val="26"/>
        </w:rPr>
        <w:t xml:space="preserve">оздание условий для доведения обязательных требований </w:t>
      </w:r>
      <w:r w:rsidR="00B863E0" w:rsidRPr="00B6248F">
        <w:rPr>
          <w:rFonts w:ascii="Times New Roman" w:hAnsi="Times New Roman" w:cs="Times New Roman"/>
          <w:sz w:val="28"/>
          <w:szCs w:val="26"/>
        </w:rPr>
        <w:br/>
      </w:r>
      <w:r w:rsidRPr="00512E53">
        <w:rPr>
          <w:rFonts w:ascii="Times New Roman" w:hAnsi="Times New Roman" w:cs="Times New Roman"/>
          <w:spacing w:val="-10"/>
          <w:sz w:val="28"/>
          <w:szCs w:val="26"/>
        </w:rPr>
        <w:t>до контролируемых лиц, повышение информированности о способах их соблюдения.</w:t>
      </w:r>
    </w:p>
    <w:p w:rsidR="008272B1" w:rsidRPr="00B6248F" w:rsidRDefault="008272B1" w:rsidP="00DD346D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after="0" w:line="23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B6248F">
        <w:rPr>
          <w:rFonts w:ascii="Times New Roman" w:eastAsia="Calibri" w:hAnsi="Times New Roman" w:cs="Times New Roman"/>
          <w:sz w:val="28"/>
          <w:szCs w:val="26"/>
          <w:lang w:eastAsia="en-US"/>
        </w:rPr>
        <w:t>Задачи программы профилактики:</w:t>
      </w:r>
    </w:p>
    <w:p w:rsidR="008272B1" w:rsidRPr="00B6248F" w:rsidRDefault="008272B1" w:rsidP="00DD346D">
      <w:pPr>
        <w:tabs>
          <w:tab w:val="left" w:pos="426"/>
          <w:tab w:val="left" w:pos="1134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B6248F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а) </w:t>
      </w:r>
      <w:r w:rsidR="00B863E0" w:rsidRPr="00B6248F">
        <w:rPr>
          <w:rFonts w:ascii="Times New Roman" w:eastAsia="Calibri" w:hAnsi="Times New Roman" w:cs="Times New Roman"/>
          <w:sz w:val="28"/>
          <w:szCs w:val="26"/>
          <w:lang w:eastAsia="en-US"/>
        </w:rPr>
        <w:tab/>
      </w:r>
      <w:r w:rsidR="00E334A9">
        <w:rPr>
          <w:rFonts w:ascii="Times New Roman" w:eastAsia="Calibri" w:hAnsi="Times New Roman" w:cs="Times New Roman"/>
          <w:sz w:val="28"/>
          <w:szCs w:val="26"/>
          <w:lang w:eastAsia="en-US"/>
        </w:rPr>
        <w:t>у</w:t>
      </w:r>
      <w:r w:rsidRPr="00B6248F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крепление </w:t>
      </w:r>
      <w:proofErr w:type="gramStart"/>
      <w:r w:rsidRPr="00B6248F">
        <w:rPr>
          <w:rFonts w:ascii="Times New Roman" w:eastAsia="Calibri" w:hAnsi="Times New Roman" w:cs="Times New Roman"/>
          <w:sz w:val="28"/>
          <w:szCs w:val="26"/>
          <w:lang w:eastAsia="en-US"/>
        </w:rPr>
        <w:t>системы профилактики нарушений рисков причинения</w:t>
      </w:r>
      <w:proofErr w:type="gramEnd"/>
      <w:r w:rsidRPr="00B6248F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вреда (ущерба) охраняемым законом ценностям;</w:t>
      </w:r>
    </w:p>
    <w:p w:rsidR="008272B1" w:rsidRPr="00B6248F" w:rsidRDefault="008272B1" w:rsidP="00DD346D">
      <w:pPr>
        <w:tabs>
          <w:tab w:val="left" w:pos="426"/>
          <w:tab w:val="left" w:pos="1134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B6248F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б) </w:t>
      </w:r>
      <w:r w:rsidR="00B863E0" w:rsidRPr="00B6248F">
        <w:rPr>
          <w:rFonts w:ascii="Times New Roman" w:eastAsia="Calibri" w:hAnsi="Times New Roman" w:cs="Times New Roman"/>
          <w:sz w:val="28"/>
          <w:szCs w:val="26"/>
          <w:lang w:eastAsia="en-US"/>
        </w:rPr>
        <w:tab/>
      </w:r>
      <w:r w:rsidR="00E334A9">
        <w:rPr>
          <w:rFonts w:ascii="Times New Roman" w:eastAsia="Calibri" w:hAnsi="Times New Roman" w:cs="Times New Roman"/>
          <w:sz w:val="28"/>
          <w:szCs w:val="26"/>
          <w:lang w:eastAsia="en-US"/>
        </w:rPr>
        <w:t>в</w:t>
      </w:r>
      <w:r w:rsidRPr="00B6248F">
        <w:rPr>
          <w:rFonts w:ascii="Times New Roman" w:eastAsia="Calibri" w:hAnsi="Times New Roman" w:cs="Times New Roman"/>
          <w:sz w:val="28"/>
          <w:szCs w:val="26"/>
          <w:lang w:eastAsia="en-US"/>
        </w:rPr>
        <w:t>ыработка и реализация профилактических мер, способствующих снижению возможной угрозы причинения, либо причинения вреда (ущерба) охраняемым законом ценностям.</w:t>
      </w:r>
    </w:p>
    <w:p w:rsidR="008272B1" w:rsidRPr="00B6248F" w:rsidRDefault="008272B1" w:rsidP="00DD346D">
      <w:pPr>
        <w:autoSpaceDE w:val="0"/>
        <w:autoSpaceDN w:val="0"/>
        <w:adjustRightInd w:val="0"/>
        <w:spacing w:after="0" w:line="235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</w:p>
    <w:p w:rsidR="00150DDA" w:rsidRPr="00B6248F" w:rsidRDefault="004C7CCE" w:rsidP="00DD346D">
      <w:pPr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  <w:r w:rsidRPr="00B6248F">
        <w:rPr>
          <w:rFonts w:ascii="Times New Roman" w:hAnsi="Times New Roman" w:cs="Times New Roman"/>
          <w:b/>
          <w:bCs/>
          <w:sz w:val="28"/>
          <w:szCs w:val="26"/>
          <w:lang w:val="en-US"/>
        </w:rPr>
        <w:t>III</w:t>
      </w:r>
      <w:r w:rsidR="00150DDA" w:rsidRPr="00B6248F">
        <w:rPr>
          <w:rFonts w:ascii="Times New Roman" w:hAnsi="Times New Roman" w:cs="Times New Roman"/>
          <w:b/>
          <w:bCs/>
          <w:sz w:val="28"/>
          <w:szCs w:val="26"/>
        </w:rPr>
        <w:t xml:space="preserve">. Перечень профилактических мероприятий, </w:t>
      </w:r>
      <w:r w:rsidR="00B863E0" w:rsidRPr="00B6248F">
        <w:rPr>
          <w:rFonts w:ascii="Times New Roman" w:hAnsi="Times New Roman" w:cs="Times New Roman"/>
          <w:b/>
          <w:bCs/>
          <w:sz w:val="28"/>
          <w:szCs w:val="26"/>
        </w:rPr>
        <w:br/>
      </w:r>
      <w:r w:rsidR="00150DDA" w:rsidRPr="00B6248F">
        <w:rPr>
          <w:rFonts w:ascii="Times New Roman" w:hAnsi="Times New Roman" w:cs="Times New Roman"/>
          <w:b/>
          <w:bCs/>
          <w:sz w:val="28"/>
          <w:szCs w:val="26"/>
        </w:rPr>
        <w:t>сроки (периодичность) их проведения</w:t>
      </w:r>
    </w:p>
    <w:p w:rsidR="00720002" w:rsidRPr="002D1108" w:rsidRDefault="00720002" w:rsidP="006223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6"/>
          <w:szCs w:val="26"/>
          <w:highlight w:val="yellow"/>
        </w:rPr>
      </w:pPr>
    </w:p>
    <w:tbl>
      <w:tblPr>
        <w:tblW w:w="10065" w:type="dxa"/>
        <w:jc w:val="center"/>
        <w:tblInd w:w="-2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3266"/>
      </w:tblGrid>
      <w:tr w:rsidR="00F26100" w:rsidRPr="00B863E0" w:rsidTr="00E91086">
        <w:trPr>
          <w:trHeight w:val="794"/>
          <w:tblHeader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B863E0" w:rsidRDefault="00F26100" w:rsidP="00DD346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B863E0" w:rsidRDefault="00F26100" w:rsidP="00DD346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100" w:rsidRPr="00B863E0" w:rsidRDefault="00F26100" w:rsidP="00DD346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B1713" w:rsidRPr="00B863E0" w:rsidTr="00512E53">
        <w:trPr>
          <w:trHeight w:val="20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:rsidR="006B1713" w:rsidRPr="00512E53" w:rsidRDefault="00D12697" w:rsidP="00DD346D">
            <w:pPr>
              <w:pStyle w:val="a3"/>
              <w:autoSpaceDE w:val="0"/>
              <w:autoSpaceDN w:val="0"/>
              <w:adjustRightInd w:val="0"/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2E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6B1713" w:rsidRPr="00512E5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8272B1" w:rsidRPr="00B863E0" w:rsidTr="00512E53">
        <w:trPr>
          <w:trHeight w:val="20"/>
          <w:jc w:val="center"/>
        </w:trPr>
        <w:tc>
          <w:tcPr>
            <w:tcW w:w="3539" w:type="dxa"/>
          </w:tcPr>
          <w:p w:rsidR="008272B1" w:rsidRPr="00B863E0" w:rsidRDefault="008272B1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1.1. Размещение сведений, предусмотренных пунктами 8, 10 и 12 части 3 статьи 46 Федерального закона от 31 июля 2020 года № 248-ФЗ </w:t>
            </w:r>
            <w:r w:rsidR="00B863E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"О государственном контроле (надзоре) и муниципальном контроле в Российской Федерации",  на официальном сайте Администрации  городского округа "Город Архангельск" в информационно-телек</w:t>
            </w:r>
            <w:r w:rsidR="00B863E0">
              <w:rPr>
                <w:rFonts w:ascii="Times New Roman" w:hAnsi="Times New Roman" w:cs="Times New Roman"/>
                <w:iCs/>
                <w:sz w:val="24"/>
                <w:szCs w:val="24"/>
              </w:rPr>
              <w:t>оммуникационной сети "Интернет"</w:t>
            </w:r>
          </w:p>
        </w:tc>
        <w:tc>
          <w:tcPr>
            <w:tcW w:w="3260" w:type="dxa"/>
          </w:tcPr>
          <w:p w:rsidR="008272B1" w:rsidRPr="00B863E0" w:rsidRDefault="008272B1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мере появления </w:t>
            </w:r>
            <w:r w:rsidR="00B863E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и актуализации сведений</w:t>
            </w:r>
          </w:p>
        </w:tc>
        <w:tc>
          <w:tcPr>
            <w:tcW w:w="3266" w:type="dxa"/>
          </w:tcPr>
          <w:p w:rsidR="008272B1" w:rsidRPr="00B863E0" w:rsidRDefault="008272B1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D12697" w:rsidRPr="00B863E0" w:rsidTr="00512E53">
        <w:trPr>
          <w:trHeight w:val="20"/>
          <w:jc w:val="center"/>
        </w:trPr>
        <w:tc>
          <w:tcPr>
            <w:tcW w:w="10065" w:type="dxa"/>
            <w:gridSpan w:val="3"/>
            <w:vAlign w:val="center"/>
          </w:tcPr>
          <w:p w:rsidR="00D12697" w:rsidRPr="00512E53" w:rsidRDefault="00D12697" w:rsidP="00DD346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2E53"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D12697" w:rsidRPr="00B863E0" w:rsidTr="00512E53">
        <w:trPr>
          <w:trHeight w:val="20"/>
          <w:jc w:val="center"/>
        </w:trPr>
        <w:tc>
          <w:tcPr>
            <w:tcW w:w="3539" w:type="dxa"/>
          </w:tcPr>
          <w:p w:rsidR="00D12697" w:rsidRPr="00B863E0" w:rsidRDefault="00D12697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 w:rsidR="008272B1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8272B1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о телефону</w:t>
            </w:r>
          </w:p>
        </w:tc>
        <w:tc>
          <w:tcPr>
            <w:tcW w:w="3260" w:type="dxa"/>
          </w:tcPr>
          <w:p w:rsidR="00D12697" w:rsidRPr="00B863E0" w:rsidRDefault="002913CE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часы работы управления </w:t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муниципального жилищного контроля по вопросам сообщения контролируемым лицам контактных данных управления, графиков его работы, досудебного порядка подачи и рассмотрения жалоб контролируемых лиц, организации и осуществления государственного контроля, порядка проведения профилактических мероприятий, пре</w:t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дмета государственного контроля</w:t>
            </w:r>
          </w:p>
        </w:tc>
        <w:tc>
          <w:tcPr>
            <w:tcW w:w="3266" w:type="dxa"/>
          </w:tcPr>
          <w:p w:rsidR="00D12697" w:rsidRPr="00B863E0" w:rsidRDefault="0047303C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Должностные лица </w:t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управления муниципального жилищного контроля</w:t>
            </w:r>
          </w:p>
        </w:tc>
      </w:tr>
      <w:tr w:rsidR="00D12697" w:rsidRPr="00B863E0" w:rsidTr="00512E53">
        <w:trPr>
          <w:trHeight w:val="20"/>
          <w:jc w:val="center"/>
        </w:trPr>
        <w:tc>
          <w:tcPr>
            <w:tcW w:w="3539" w:type="dxa"/>
          </w:tcPr>
          <w:p w:rsidR="00D12697" w:rsidRPr="00B863E0" w:rsidRDefault="00D12697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2.2.</w:t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Посредством видео-конференц-связи</w:t>
            </w:r>
          </w:p>
        </w:tc>
        <w:tc>
          <w:tcPr>
            <w:tcW w:w="3260" w:type="dxa"/>
          </w:tcPr>
          <w:p w:rsidR="00622344" w:rsidRPr="00B863E0" w:rsidRDefault="002913CE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 наличии технической возможности в дни, часы </w:t>
            </w:r>
            <w:r w:rsidR="00B863E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по вопросам, определенным начальником управления муниципального жилищного </w:t>
            </w:r>
            <w:proofErr w:type="gramStart"/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</w:t>
            </w:r>
            <w:proofErr w:type="gramEnd"/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том числе </w:t>
            </w:r>
            <w:r w:rsidR="00B863E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 организации </w:t>
            </w:r>
            <w:r w:rsidR="00B863E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осуществления государственного контроля, порядка проведения профилактических мероприятий, предмета государственного контроля. Вопросы, по которым проводится консультирование посредством видео-конференц-связи, </w:t>
            </w:r>
            <w:r w:rsidR="00B863E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время осуществления консультирования анонсируются </w:t>
            </w:r>
            <w:r w:rsidR="00E334A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информационно-телекоммуникационной сети "Интернет" не </w:t>
            </w:r>
            <w:proofErr w:type="gramStart"/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позднее</w:t>
            </w:r>
            <w:proofErr w:type="gramEnd"/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</w:t>
            </w:r>
            <w:r w:rsidR="00B863E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за пять рабочих дней до дня проведения консультирования по</w:t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средс</w:t>
            </w:r>
            <w:r w:rsidR="00B863E0">
              <w:rPr>
                <w:rFonts w:ascii="Times New Roman" w:hAnsi="Times New Roman" w:cs="Times New Roman"/>
                <w:iCs/>
                <w:sz w:val="24"/>
                <w:szCs w:val="24"/>
              </w:rPr>
              <w:t>твом видео-конференц-связи</w:t>
            </w:r>
          </w:p>
        </w:tc>
        <w:tc>
          <w:tcPr>
            <w:tcW w:w="3266" w:type="dxa"/>
          </w:tcPr>
          <w:p w:rsidR="00D12697" w:rsidRPr="00B863E0" w:rsidRDefault="0047303C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8272B1" w:rsidRPr="00B863E0" w:rsidTr="00512E53">
        <w:trPr>
          <w:trHeight w:val="20"/>
          <w:jc w:val="center"/>
        </w:trPr>
        <w:tc>
          <w:tcPr>
            <w:tcW w:w="3539" w:type="dxa"/>
          </w:tcPr>
          <w:p w:rsidR="008272B1" w:rsidRPr="00B863E0" w:rsidRDefault="008272B1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2.3.</w:t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На личном приеме</w:t>
            </w:r>
          </w:p>
        </w:tc>
        <w:tc>
          <w:tcPr>
            <w:tcW w:w="3260" w:type="dxa"/>
          </w:tcPr>
          <w:p w:rsidR="008272B1" w:rsidRPr="00B863E0" w:rsidRDefault="002913CE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863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графиком личного приема граждан </w:t>
            </w:r>
            <w:r w:rsidR="00E334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9" w:history="1">
              <w:r w:rsidR="0047303C" w:rsidRPr="00B863E0">
                <w:rPr>
                  <w:rFonts w:ascii="Times New Roman" w:hAnsi="Times New Roman" w:cs="Times New Roman"/>
                  <w:sz w:val="24"/>
                  <w:szCs w:val="24"/>
                </w:rPr>
                <w:t>статьей 13</w:t>
              </w:r>
            </w:hyperlink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 мая 2006 года </w:t>
            </w:r>
            <w:r w:rsidR="00E33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 59-ФЗ </w:t>
            </w:r>
            <w:r w:rsidR="00E334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"О порядке рассмотрения обращений граждан Российской Федерации" </w:t>
            </w:r>
            <w:r w:rsidR="00E334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вопросам, указанным </w:t>
            </w:r>
            <w:r w:rsidR="00E910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0" w:history="1">
              <w:r w:rsidR="0047303C" w:rsidRPr="00B863E0">
                <w:rPr>
                  <w:rFonts w:ascii="Times New Roman" w:hAnsi="Times New Roman" w:cs="Times New Roman"/>
                  <w:sz w:val="24"/>
                  <w:szCs w:val="24"/>
                </w:rPr>
                <w:t>подпункте 2.1</w:t>
              </w:r>
            </w:hyperlink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 пункта</w:t>
            </w: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 2 раздела </w:t>
            </w:r>
            <w:r w:rsidR="00E3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программы профилактики</w:t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63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и по вопросам проведения </w:t>
            </w:r>
            <w:r w:rsidR="00E334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>в отношении контролируемого лица профилактических мероприятий, конт</w:t>
            </w:r>
            <w:r w:rsidR="00B863E0">
              <w:rPr>
                <w:rFonts w:ascii="Times New Roman" w:hAnsi="Times New Roman" w:cs="Times New Roman"/>
                <w:sz w:val="24"/>
                <w:szCs w:val="24"/>
              </w:rPr>
              <w:t>рольных (надзорных) мероприятий</w:t>
            </w:r>
            <w:proofErr w:type="gramEnd"/>
          </w:p>
        </w:tc>
        <w:tc>
          <w:tcPr>
            <w:tcW w:w="3266" w:type="dxa"/>
          </w:tcPr>
          <w:p w:rsidR="008272B1" w:rsidRPr="00B863E0" w:rsidRDefault="0047303C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Должностные лица управления муниципального жилищного контроля</w:t>
            </w:r>
          </w:p>
        </w:tc>
      </w:tr>
      <w:tr w:rsidR="008272B1" w:rsidRPr="00B863E0" w:rsidTr="00512E53">
        <w:trPr>
          <w:trHeight w:val="20"/>
          <w:jc w:val="center"/>
        </w:trPr>
        <w:tc>
          <w:tcPr>
            <w:tcW w:w="3539" w:type="dxa"/>
          </w:tcPr>
          <w:p w:rsidR="0047303C" w:rsidRPr="00B863E0" w:rsidRDefault="008272B1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2.4.</w:t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профилактических визитов, контрольных (надзорных) мероприятий</w:t>
            </w:r>
          </w:p>
          <w:p w:rsidR="008272B1" w:rsidRPr="00B863E0" w:rsidRDefault="008272B1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2B1" w:rsidRPr="00B863E0" w:rsidRDefault="002913CE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ри взаимодействии инспекторов </w:t>
            </w:r>
            <w:r w:rsidR="00B863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контролируемыми лицами </w:t>
            </w:r>
            <w:r w:rsidR="00B863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и их представителями </w:t>
            </w:r>
            <w:r w:rsidR="00B863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проведения </w:t>
            </w:r>
            <w:r w:rsidR="00B863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контролируемого лица соответствующего мероприятия, а также </w:t>
            </w:r>
            <w:r w:rsidR="00B863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</w:t>
            </w:r>
            <w:r w:rsidR="00B863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>и осуществления государственного контроля, порядка проведения профилактических мероприятий, предмета государственного контроля</w:t>
            </w:r>
          </w:p>
        </w:tc>
        <w:tc>
          <w:tcPr>
            <w:tcW w:w="3266" w:type="dxa"/>
          </w:tcPr>
          <w:p w:rsidR="008272B1" w:rsidRPr="00B863E0" w:rsidRDefault="0047303C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8272B1" w:rsidRPr="00B863E0" w:rsidTr="00512E53">
        <w:trPr>
          <w:trHeight w:val="20"/>
          <w:jc w:val="center"/>
        </w:trPr>
        <w:tc>
          <w:tcPr>
            <w:tcW w:w="3539" w:type="dxa"/>
          </w:tcPr>
          <w:p w:rsidR="0047303C" w:rsidRPr="00B863E0" w:rsidRDefault="008272B1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2.5.</w:t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 При направлении контролируемыми лицами </w:t>
            </w:r>
            <w:r w:rsidR="00B863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или </w:t>
            </w:r>
            <w:r w:rsidR="00B863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запросов о предоставлении письменных ответов</w:t>
            </w:r>
          </w:p>
          <w:p w:rsidR="008272B1" w:rsidRPr="00B863E0" w:rsidRDefault="008272B1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2B1" w:rsidRPr="00B863E0" w:rsidRDefault="002913CE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порядке, установленном Федеральным законом </w:t>
            </w:r>
            <w:r w:rsidR="00B863E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2 мая 2006 года </w:t>
            </w:r>
            <w:r w:rsidR="00E91086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59-ФЗ </w:t>
            </w:r>
            <w:r w:rsidR="00B863E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"О порядке рассмотрении обращений граждан Российской Федерации", </w:t>
            </w:r>
            <w:r w:rsidR="00B863E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вопросам, связанным </w:t>
            </w:r>
            <w:r w:rsidR="00B863E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с предметом государствен</w:t>
            </w:r>
            <w:r w:rsidR="00B863E0">
              <w:rPr>
                <w:rFonts w:ascii="Times New Roman" w:hAnsi="Times New Roman" w:cs="Times New Roman"/>
                <w:iCs/>
                <w:sz w:val="24"/>
                <w:szCs w:val="24"/>
              </w:rPr>
              <w:t>ного контроля</w:t>
            </w:r>
          </w:p>
        </w:tc>
        <w:tc>
          <w:tcPr>
            <w:tcW w:w="3266" w:type="dxa"/>
          </w:tcPr>
          <w:p w:rsidR="008272B1" w:rsidRPr="00B863E0" w:rsidRDefault="0047303C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445C81" w:rsidRPr="00B863E0" w:rsidTr="00512E53">
        <w:trPr>
          <w:trHeight w:val="20"/>
          <w:jc w:val="center"/>
        </w:trPr>
        <w:tc>
          <w:tcPr>
            <w:tcW w:w="3539" w:type="dxa"/>
          </w:tcPr>
          <w:p w:rsidR="00445C81" w:rsidRPr="00B863E0" w:rsidRDefault="0047303C" w:rsidP="00DD346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C81" w:rsidRPr="00B863E0">
              <w:rPr>
                <w:rFonts w:ascii="Times New Roman" w:hAnsi="Times New Roman" w:cs="Times New Roman"/>
                <w:sz w:val="24"/>
                <w:szCs w:val="24"/>
              </w:rPr>
              <w:t>. Объявление предостережения о недопустимости нарушения обязательных требований</w:t>
            </w:r>
          </w:p>
        </w:tc>
        <w:tc>
          <w:tcPr>
            <w:tcW w:w="3260" w:type="dxa"/>
          </w:tcPr>
          <w:p w:rsidR="00445C81" w:rsidRPr="00B863E0" w:rsidRDefault="0047303C" w:rsidP="00DD346D">
            <w:pPr>
              <w:spacing w:after="0" w:line="22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оснований </w:t>
            </w:r>
            <w:r w:rsidR="00B863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наличия сведений </w:t>
            </w:r>
            <w:r w:rsidR="00B863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о готовящихся нарушениях обязательных требований </w:t>
            </w:r>
            <w:r w:rsidR="00B863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или признаках нарушений обязательных требований </w:t>
            </w:r>
            <w:r w:rsidR="00B863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и (или) в случае отсутствия подтвержденных данных </w:t>
            </w:r>
            <w:r w:rsidR="00B863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3E0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нарушение обязательных требований причинило вред (ущерб) охраняемым законом ценностям либо создало </w:t>
            </w:r>
            <w:r w:rsidRPr="00B8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угрозу причинения вреда (ущерба) охраняемым законом ценностям)</w:t>
            </w:r>
          </w:p>
        </w:tc>
        <w:tc>
          <w:tcPr>
            <w:tcW w:w="3266" w:type="dxa"/>
          </w:tcPr>
          <w:p w:rsidR="00445C81" w:rsidRPr="00B863E0" w:rsidRDefault="0047303C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Должностные лица управления муниципального жилищного контроля</w:t>
            </w:r>
          </w:p>
        </w:tc>
      </w:tr>
      <w:tr w:rsidR="00445C81" w:rsidRPr="00B863E0" w:rsidTr="00512E53">
        <w:trPr>
          <w:trHeight w:val="20"/>
          <w:jc w:val="center"/>
        </w:trPr>
        <w:tc>
          <w:tcPr>
            <w:tcW w:w="3539" w:type="dxa"/>
          </w:tcPr>
          <w:p w:rsidR="00394753" w:rsidRPr="00B863E0" w:rsidRDefault="0047303C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  <w:r w:rsidR="00445C81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. Обязательный профилактический визит</w:t>
            </w:r>
            <w:r w:rsidR="007A7BCD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9108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7A7BCD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отношении контролируемых лиц</w:t>
            </w:r>
            <w:r w:rsidR="00E910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94753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одного года </w:t>
            </w:r>
            <w:r w:rsidR="00E9108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394753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со дня:</w:t>
            </w:r>
          </w:p>
          <w:p w:rsidR="00394753" w:rsidRPr="00B863E0" w:rsidRDefault="00394753" w:rsidP="00DD346D">
            <w:pPr>
              <w:autoSpaceDE w:val="0"/>
              <w:autoSpaceDN w:val="0"/>
              <w:adjustRightInd w:val="0"/>
              <w:spacing w:after="0" w:line="228" w:lineRule="auto"/>
              <w:ind w:firstLine="29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начала осуществления контролируемым лицом деятельности, которая является объектом государственного контроля;</w:t>
            </w:r>
          </w:p>
          <w:p w:rsidR="007A7BCD" w:rsidRPr="00B863E0" w:rsidRDefault="00394753" w:rsidP="00DD346D">
            <w:pPr>
              <w:autoSpaceDE w:val="0"/>
              <w:autoSpaceDN w:val="0"/>
              <w:adjustRightInd w:val="0"/>
              <w:spacing w:after="0" w:line="228" w:lineRule="auto"/>
              <w:ind w:firstLine="29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отнесения соответствующего объекта государственного конт</w:t>
            </w:r>
            <w:r w:rsidR="00E91086">
              <w:rPr>
                <w:rFonts w:ascii="Times New Roman" w:hAnsi="Times New Roman" w:cs="Times New Roman"/>
                <w:iCs/>
                <w:sz w:val="24"/>
                <w:szCs w:val="24"/>
              </w:rPr>
              <w:t>роля к категории высокого риска</w:t>
            </w:r>
          </w:p>
        </w:tc>
        <w:tc>
          <w:tcPr>
            <w:tcW w:w="3260" w:type="dxa"/>
          </w:tcPr>
          <w:p w:rsidR="007A7BCD" w:rsidRPr="00B863E0" w:rsidRDefault="00394753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</w:t>
            </w:r>
            <w:r w:rsidR="004C7CCE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</w:t>
            </w:r>
            <w:r w:rsidR="00B863E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кварталы </w:t>
            </w:r>
            <w:r w:rsidR="00B863E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FB35E4"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3266" w:type="dxa"/>
          </w:tcPr>
          <w:p w:rsidR="00445C81" w:rsidRPr="00B863E0" w:rsidRDefault="0047303C" w:rsidP="00DD346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B863E0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</w:tbl>
    <w:p w:rsidR="0056075F" w:rsidRDefault="0056075F" w:rsidP="00DD346D">
      <w:pPr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FB35E4" w:rsidRPr="00E91086" w:rsidRDefault="00FB35E4" w:rsidP="00FB35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 w:rsidRPr="00E91086">
        <w:rPr>
          <w:rFonts w:ascii="Times New Roman" w:hAnsi="Times New Roman" w:cs="Times New Roman"/>
          <w:bCs/>
          <w:sz w:val="28"/>
          <w:szCs w:val="26"/>
        </w:rPr>
        <w:t xml:space="preserve">График проведения профилактических визитов утверждается раз </w:t>
      </w:r>
      <w:r w:rsidR="00E91086">
        <w:rPr>
          <w:rFonts w:ascii="Times New Roman" w:hAnsi="Times New Roman" w:cs="Times New Roman"/>
          <w:bCs/>
          <w:sz w:val="28"/>
          <w:szCs w:val="26"/>
        </w:rPr>
        <w:br/>
      </w:r>
      <w:r w:rsidRPr="00E91086">
        <w:rPr>
          <w:rFonts w:ascii="Times New Roman" w:hAnsi="Times New Roman" w:cs="Times New Roman"/>
          <w:bCs/>
          <w:sz w:val="28"/>
          <w:szCs w:val="26"/>
        </w:rPr>
        <w:t>в полугодие</w:t>
      </w:r>
      <w:r w:rsidR="00EC2E7B" w:rsidRPr="00E91086">
        <w:rPr>
          <w:rFonts w:ascii="Times New Roman" w:hAnsi="Times New Roman" w:cs="Times New Roman"/>
          <w:bCs/>
          <w:sz w:val="28"/>
          <w:szCs w:val="26"/>
        </w:rPr>
        <w:t xml:space="preserve"> начальником управления муниципального жилищного контроля Администрации городского округа "Город Архангельск".</w:t>
      </w:r>
    </w:p>
    <w:p w:rsidR="0056075F" w:rsidRDefault="0056075F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50DDA" w:rsidRPr="00E91086" w:rsidRDefault="004C7CCE" w:rsidP="00066A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  <w:r w:rsidRPr="00E91086">
        <w:rPr>
          <w:rFonts w:ascii="Times New Roman" w:hAnsi="Times New Roman" w:cs="Times New Roman"/>
          <w:b/>
          <w:bCs/>
          <w:sz w:val="28"/>
          <w:szCs w:val="26"/>
          <w:lang w:val="en-US"/>
        </w:rPr>
        <w:t>IV</w:t>
      </w:r>
      <w:r w:rsidR="00150DDA" w:rsidRPr="00E91086">
        <w:rPr>
          <w:rFonts w:ascii="Times New Roman" w:hAnsi="Times New Roman" w:cs="Times New Roman"/>
          <w:b/>
          <w:bCs/>
          <w:sz w:val="28"/>
          <w:szCs w:val="26"/>
        </w:rPr>
        <w:t>. Показатели р</w:t>
      </w:r>
      <w:r w:rsidR="00561434" w:rsidRPr="00E91086">
        <w:rPr>
          <w:rFonts w:ascii="Times New Roman" w:hAnsi="Times New Roman" w:cs="Times New Roman"/>
          <w:b/>
          <w:bCs/>
          <w:sz w:val="28"/>
          <w:szCs w:val="26"/>
        </w:rPr>
        <w:t xml:space="preserve">езультативности и эффективности </w:t>
      </w:r>
      <w:r w:rsidR="00B863E0" w:rsidRPr="00E91086">
        <w:rPr>
          <w:rFonts w:ascii="Times New Roman" w:hAnsi="Times New Roman" w:cs="Times New Roman"/>
          <w:b/>
          <w:bCs/>
          <w:sz w:val="28"/>
          <w:szCs w:val="26"/>
        </w:rPr>
        <w:br/>
      </w:r>
      <w:r w:rsidR="00561434" w:rsidRPr="00E91086">
        <w:rPr>
          <w:rFonts w:ascii="Times New Roman" w:hAnsi="Times New Roman" w:cs="Times New Roman"/>
          <w:b/>
          <w:bCs/>
          <w:sz w:val="28"/>
          <w:szCs w:val="26"/>
        </w:rPr>
        <w:t>п</w:t>
      </w:r>
      <w:r w:rsidR="00150DDA" w:rsidRPr="00E91086">
        <w:rPr>
          <w:rFonts w:ascii="Times New Roman" w:hAnsi="Times New Roman" w:cs="Times New Roman"/>
          <w:b/>
          <w:bCs/>
          <w:sz w:val="28"/>
          <w:szCs w:val="26"/>
        </w:rPr>
        <w:t>рограммы профилактики</w:t>
      </w:r>
    </w:p>
    <w:p w:rsidR="00150DDA" w:rsidRPr="002D1108" w:rsidRDefault="00150DDA" w:rsidP="0062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2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987"/>
        <w:gridCol w:w="2511"/>
      </w:tblGrid>
      <w:tr w:rsidR="00394753" w:rsidRPr="00B863E0" w:rsidTr="00066A23">
        <w:trPr>
          <w:trHeight w:val="613"/>
          <w:jc w:val="center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B863E0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863E0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 w:rsidRPr="00B863E0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 w:rsidRPr="00B863E0"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B863E0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863E0">
              <w:rPr>
                <w:rFonts w:ascii="Times New Roman" w:hAnsi="Times New Roman" w:cs="Times New Roman"/>
                <w:sz w:val="24"/>
                <w:szCs w:val="26"/>
              </w:rPr>
              <w:t>Наименование показателя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753" w:rsidRPr="00B863E0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863E0">
              <w:rPr>
                <w:rFonts w:ascii="Times New Roman" w:hAnsi="Times New Roman" w:cs="Times New Roman"/>
                <w:sz w:val="24"/>
                <w:szCs w:val="26"/>
              </w:rPr>
              <w:t>Целевое значение</w:t>
            </w:r>
          </w:p>
        </w:tc>
      </w:tr>
      <w:tr w:rsidR="00394753" w:rsidRPr="00B863E0" w:rsidTr="00066A23">
        <w:trPr>
          <w:jc w:val="center"/>
        </w:trPr>
        <w:tc>
          <w:tcPr>
            <w:tcW w:w="629" w:type="dxa"/>
            <w:tcBorders>
              <w:top w:val="single" w:sz="4" w:space="0" w:color="auto"/>
            </w:tcBorders>
          </w:tcPr>
          <w:p w:rsidR="00394753" w:rsidRPr="00B863E0" w:rsidRDefault="00E91086" w:rsidP="00DD3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6987" w:type="dxa"/>
            <w:tcBorders>
              <w:top w:val="single" w:sz="4" w:space="0" w:color="auto"/>
            </w:tcBorders>
          </w:tcPr>
          <w:p w:rsidR="00394753" w:rsidRPr="00B863E0" w:rsidRDefault="00394753" w:rsidP="00DD3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863E0">
              <w:rPr>
                <w:rFonts w:ascii="Times New Roman" w:hAnsi="Times New Roman" w:cs="Times New Roman"/>
                <w:sz w:val="24"/>
                <w:szCs w:val="26"/>
              </w:rPr>
              <w:t xml:space="preserve">Полнота информации, размещенной на официальном сайте контрольного органа в сети "Интернет" в соответствии </w:t>
            </w:r>
            <w:r w:rsidR="00B863E0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B863E0">
              <w:rPr>
                <w:rFonts w:ascii="Times New Roman" w:hAnsi="Times New Roman" w:cs="Times New Roman"/>
                <w:sz w:val="24"/>
                <w:szCs w:val="26"/>
              </w:rPr>
              <w:t xml:space="preserve">с подпунктом 1.1 пункта 1 раздела </w:t>
            </w:r>
            <w:r w:rsidR="004C7CC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III</w:t>
            </w:r>
            <w:r w:rsidRPr="00B863E0">
              <w:rPr>
                <w:rFonts w:ascii="Times New Roman" w:hAnsi="Times New Roman" w:cs="Times New Roman"/>
                <w:sz w:val="24"/>
                <w:szCs w:val="26"/>
              </w:rPr>
              <w:t xml:space="preserve"> настоящей программы профилактики</w:t>
            </w: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394753" w:rsidRPr="00B863E0" w:rsidRDefault="00394753" w:rsidP="00DD3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863E0">
              <w:rPr>
                <w:rFonts w:ascii="Times New Roman" w:hAnsi="Times New Roman" w:cs="Times New Roman"/>
                <w:sz w:val="24"/>
                <w:szCs w:val="26"/>
              </w:rPr>
              <w:t>100 %</w:t>
            </w:r>
          </w:p>
        </w:tc>
      </w:tr>
      <w:tr w:rsidR="00394753" w:rsidRPr="00B863E0" w:rsidTr="00066A23">
        <w:trPr>
          <w:trHeight w:val="690"/>
          <w:jc w:val="center"/>
        </w:trPr>
        <w:tc>
          <w:tcPr>
            <w:tcW w:w="629" w:type="dxa"/>
          </w:tcPr>
          <w:p w:rsidR="00394753" w:rsidRPr="00B863E0" w:rsidRDefault="00DD346D" w:rsidP="00DD3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6987" w:type="dxa"/>
          </w:tcPr>
          <w:p w:rsidR="00394753" w:rsidRPr="00B863E0" w:rsidRDefault="00394753" w:rsidP="00DD3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863E0">
              <w:rPr>
                <w:rFonts w:ascii="Times New Roman" w:hAnsi="Times New Roman" w:cs="Times New Roman"/>
                <w:sz w:val="24"/>
                <w:szCs w:val="26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11" w:type="dxa"/>
          </w:tcPr>
          <w:p w:rsidR="00394753" w:rsidRPr="00B863E0" w:rsidRDefault="00394753" w:rsidP="00DD3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863E0">
              <w:rPr>
                <w:rFonts w:ascii="Times New Roman" w:hAnsi="Times New Roman" w:cs="Times New Roman"/>
                <w:sz w:val="24"/>
                <w:szCs w:val="26"/>
              </w:rPr>
              <w:t>90 %</w:t>
            </w:r>
          </w:p>
        </w:tc>
      </w:tr>
      <w:tr w:rsidR="00394753" w:rsidRPr="00B863E0" w:rsidTr="00066A23">
        <w:trPr>
          <w:jc w:val="center"/>
        </w:trPr>
        <w:tc>
          <w:tcPr>
            <w:tcW w:w="629" w:type="dxa"/>
          </w:tcPr>
          <w:p w:rsidR="00394753" w:rsidRPr="00B863E0" w:rsidRDefault="00DD346D" w:rsidP="00DD3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6987" w:type="dxa"/>
          </w:tcPr>
          <w:p w:rsidR="00394753" w:rsidRPr="00B863E0" w:rsidRDefault="00394753" w:rsidP="00DD3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863E0">
              <w:rPr>
                <w:rFonts w:ascii="Times New Roman" w:hAnsi="Times New Roman" w:cs="Times New Roman"/>
                <w:sz w:val="24"/>
                <w:szCs w:val="26"/>
              </w:rPr>
              <w:t>Соблюдение должностными лицами управления муниципального жилищного контроля порядка выдачи предостережений (выдача предостережений  исключительно при наличии оснований)</w:t>
            </w:r>
          </w:p>
        </w:tc>
        <w:tc>
          <w:tcPr>
            <w:tcW w:w="2511" w:type="dxa"/>
          </w:tcPr>
          <w:p w:rsidR="00394753" w:rsidRPr="00B863E0" w:rsidRDefault="00394753" w:rsidP="00DD3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863E0">
              <w:rPr>
                <w:rFonts w:ascii="Times New Roman" w:hAnsi="Times New Roman" w:cs="Times New Roman"/>
                <w:sz w:val="24"/>
                <w:szCs w:val="26"/>
              </w:rPr>
              <w:t>100 %</w:t>
            </w:r>
          </w:p>
        </w:tc>
      </w:tr>
      <w:tr w:rsidR="00394753" w:rsidRPr="00B863E0" w:rsidTr="00066A23">
        <w:trPr>
          <w:jc w:val="center"/>
        </w:trPr>
        <w:tc>
          <w:tcPr>
            <w:tcW w:w="629" w:type="dxa"/>
          </w:tcPr>
          <w:p w:rsidR="00394753" w:rsidRPr="00B863E0" w:rsidRDefault="00394753" w:rsidP="00DD3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863E0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6987" w:type="dxa"/>
          </w:tcPr>
          <w:p w:rsidR="00394753" w:rsidRPr="00B863E0" w:rsidRDefault="00394753" w:rsidP="00DD3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863E0">
              <w:rPr>
                <w:rFonts w:ascii="Times New Roman" w:hAnsi="Times New Roman" w:cs="Times New Roman"/>
                <w:sz w:val="24"/>
                <w:szCs w:val="26"/>
              </w:rPr>
              <w:t>Соблюдение должностными лицами управления муниципального жилищного контроля порядка и условий проведения обязательных профилактических визитов</w:t>
            </w:r>
          </w:p>
        </w:tc>
        <w:tc>
          <w:tcPr>
            <w:tcW w:w="2511" w:type="dxa"/>
          </w:tcPr>
          <w:p w:rsidR="00394753" w:rsidRPr="00B863E0" w:rsidRDefault="00394753" w:rsidP="00DD3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863E0">
              <w:rPr>
                <w:rFonts w:ascii="Times New Roman" w:hAnsi="Times New Roman" w:cs="Times New Roman"/>
                <w:sz w:val="24"/>
                <w:szCs w:val="26"/>
              </w:rPr>
              <w:t>100 %</w:t>
            </w:r>
          </w:p>
        </w:tc>
      </w:tr>
    </w:tbl>
    <w:p w:rsidR="00066A23" w:rsidRDefault="00656615" w:rsidP="0065661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0A44D5">
        <w:rPr>
          <w:rFonts w:ascii="Courier New" w:hAnsi="Courier New" w:cs="Courier New"/>
          <w:sz w:val="20"/>
          <w:szCs w:val="20"/>
        </w:rPr>
        <w:t xml:space="preserve">   </w:t>
      </w:r>
    </w:p>
    <w:p w:rsidR="00656615" w:rsidRPr="00C31785" w:rsidRDefault="00656615" w:rsidP="00066A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>___________</w:t>
      </w:r>
    </w:p>
    <w:sectPr w:rsidR="00656615" w:rsidRPr="00C31785" w:rsidSect="000D0982">
      <w:headerReference w:type="default" r:id="rId11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15" w:rsidRDefault="00DA4E15" w:rsidP="00E343CA">
      <w:pPr>
        <w:spacing w:after="0" w:line="240" w:lineRule="auto"/>
      </w:pPr>
      <w:r>
        <w:separator/>
      </w:r>
    </w:p>
  </w:endnote>
  <w:endnote w:type="continuationSeparator" w:id="0">
    <w:p w:rsidR="00DA4E15" w:rsidRDefault="00DA4E15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15" w:rsidRDefault="00DA4E15" w:rsidP="00E343CA">
      <w:pPr>
        <w:spacing w:after="0" w:line="240" w:lineRule="auto"/>
      </w:pPr>
      <w:r>
        <w:separator/>
      </w:r>
    </w:p>
  </w:footnote>
  <w:footnote w:type="continuationSeparator" w:id="0">
    <w:p w:rsidR="00DA4E15" w:rsidRDefault="00DA4E15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5B7A81">
          <w:rPr>
            <w:rFonts w:ascii="Times New Roman" w:hAnsi="Times New Roman" w:cs="Times New Roman"/>
            <w:noProof/>
          </w:rPr>
          <w:t>7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AF11E3"/>
    <w:multiLevelType w:val="hybridMultilevel"/>
    <w:tmpl w:val="C894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442CB"/>
    <w:multiLevelType w:val="hybridMultilevel"/>
    <w:tmpl w:val="FBD6E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70DCB"/>
    <w:multiLevelType w:val="hybridMultilevel"/>
    <w:tmpl w:val="CEDE9632"/>
    <w:lvl w:ilvl="0" w:tplc="2CD8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13BCF"/>
    <w:rsid w:val="0002438D"/>
    <w:rsid w:val="00036920"/>
    <w:rsid w:val="00050C22"/>
    <w:rsid w:val="00066A23"/>
    <w:rsid w:val="00082FC7"/>
    <w:rsid w:val="000A1210"/>
    <w:rsid w:val="000A44D5"/>
    <w:rsid w:val="000C4FFE"/>
    <w:rsid w:val="000C6765"/>
    <w:rsid w:val="000D0982"/>
    <w:rsid w:val="000D3750"/>
    <w:rsid w:val="00106C4B"/>
    <w:rsid w:val="00106C57"/>
    <w:rsid w:val="00132125"/>
    <w:rsid w:val="00150DDA"/>
    <w:rsid w:val="00170D76"/>
    <w:rsid w:val="001E1208"/>
    <w:rsid w:val="001E2712"/>
    <w:rsid w:val="001E5FCF"/>
    <w:rsid w:val="001F217D"/>
    <w:rsid w:val="002033EF"/>
    <w:rsid w:val="0020413E"/>
    <w:rsid w:val="00212AED"/>
    <w:rsid w:val="00245F1C"/>
    <w:rsid w:val="002571A3"/>
    <w:rsid w:val="002913CE"/>
    <w:rsid w:val="002951B7"/>
    <w:rsid w:val="002A4A91"/>
    <w:rsid w:val="002A5FA3"/>
    <w:rsid w:val="002C64D1"/>
    <w:rsid w:val="002C76B6"/>
    <w:rsid w:val="002D1108"/>
    <w:rsid w:val="002E4EEF"/>
    <w:rsid w:val="002F2F5E"/>
    <w:rsid w:val="00344F0B"/>
    <w:rsid w:val="0036546A"/>
    <w:rsid w:val="00374A8C"/>
    <w:rsid w:val="00386F2D"/>
    <w:rsid w:val="00394753"/>
    <w:rsid w:val="003965E8"/>
    <w:rsid w:val="00396668"/>
    <w:rsid w:val="003E4767"/>
    <w:rsid w:val="00400792"/>
    <w:rsid w:val="004050B5"/>
    <w:rsid w:val="004146BD"/>
    <w:rsid w:val="004240E0"/>
    <w:rsid w:val="004326AF"/>
    <w:rsid w:val="00434388"/>
    <w:rsid w:val="00443C3C"/>
    <w:rsid w:val="00443D5B"/>
    <w:rsid w:val="00445C81"/>
    <w:rsid w:val="00447B46"/>
    <w:rsid w:val="0047303C"/>
    <w:rsid w:val="004C7CCE"/>
    <w:rsid w:val="004D154C"/>
    <w:rsid w:val="004D78A0"/>
    <w:rsid w:val="004F366F"/>
    <w:rsid w:val="00510387"/>
    <w:rsid w:val="00512E53"/>
    <w:rsid w:val="00523FB7"/>
    <w:rsid w:val="00524887"/>
    <w:rsid w:val="0052704D"/>
    <w:rsid w:val="005565F2"/>
    <w:rsid w:val="0056075F"/>
    <w:rsid w:val="00561434"/>
    <w:rsid w:val="00577CD4"/>
    <w:rsid w:val="005853BF"/>
    <w:rsid w:val="005B726E"/>
    <w:rsid w:val="005B7A81"/>
    <w:rsid w:val="005D08DA"/>
    <w:rsid w:val="005D16ED"/>
    <w:rsid w:val="005D69C4"/>
    <w:rsid w:val="005E6E36"/>
    <w:rsid w:val="005E6F28"/>
    <w:rsid w:val="00622344"/>
    <w:rsid w:val="0065408B"/>
    <w:rsid w:val="00656615"/>
    <w:rsid w:val="00657DA1"/>
    <w:rsid w:val="00686A43"/>
    <w:rsid w:val="006966A6"/>
    <w:rsid w:val="006A1744"/>
    <w:rsid w:val="006B1713"/>
    <w:rsid w:val="006D0605"/>
    <w:rsid w:val="006F3981"/>
    <w:rsid w:val="00712788"/>
    <w:rsid w:val="00720002"/>
    <w:rsid w:val="00720616"/>
    <w:rsid w:val="0073695A"/>
    <w:rsid w:val="00755B9F"/>
    <w:rsid w:val="007818CA"/>
    <w:rsid w:val="00782146"/>
    <w:rsid w:val="007A7BCD"/>
    <w:rsid w:val="007B6444"/>
    <w:rsid w:val="007D0383"/>
    <w:rsid w:val="007D56DC"/>
    <w:rsid w:val="007E71AF"/>
    <w:rsid w:val="00802A67"/>
    <w:rsid w:val="0081230E"/>
    <w:rsid w:val="008154C2"/>
    <w:rsid w:val="0081685F"/>
    <w:rsid w:val="008272B1"/>
    <w:rsid w:val="00850E40"/>
    <w:rsid w:val="00863FC7"/>
    <w:rsid w:val="00880593"/>
    <w:rsid w:val="00886DAC"/>
    <w:rsid w:val="008B4AD0"/>
    <w:rsid w:val="00923A1E"/>
    <w:rsid w:val="009265B1"/>
    <w:rsid w:val="00931A14"/>
    <w:rsid w:val="00934BA9"/>
    <w:rsid w:val="00944D07"/>
    <w:rsid w:val="00950923"/>
    <w:rsid w:val="00956820"/>
    <w:rsid w:val="0095771B"/>
    <w:rsid w:val="00992BE3"/>
    <w:rsid w:val="009A53D2"/>
    <w:rsid w:val="009D01B6"/>
    <w:rsid w:val="009D454E"/>
    <w:rsid w:val="009E0193"/>
    <w:rsid w:val="009E06A5"/>
    <w:rsid w:val="009F5CD0"/>
    <w:rsid w:val="00A511F2"/>
    <w:rsid w:val="00A620AD"/>
    <w:rsid w:val="00AA3713"/>
    <w:rsid w:val="00AA43DB"/>
    <w:rsid w:val="00AB59C6"/>
    <w:rsid w:val="00AC7702"/>
    <w:rsid w:val="00AE4340"/>
    <w:rsid w:val="00AE7F20"/>
    <w:rsid w:val="00AF0875"/>
    <w:rsid w:val="00AF2341"/>
    <w:rsid w:val="00B3007E"/>
    <w:rsid w:val="00B57235"/>
    <w:rsid w:val="00B6248F"/>
    <w:rsid w:val="00B66140"/>
    <w:rsid w:val="00B6750A"/>
    <w:rsid w:val="00B706C7"/>
    <w:rsid w:val="00B863E0"/>
    <w:rsid w:val="00B92C80"/>
    <w:rsid w:val="00BD6551"/>
    <w:rsid w:val="00C07AC7"/>
    <w:rsid w:val="00C60D9C"/>
    <w:rsid w:val="00C817C0"/>
    <w:rsid w:val="00C93749"/>
    <w:rsid w:val="00C94374"/>
    <w:rsid w:val="00C97E65"/>
    <w:rsid w:val="00CC7251"/>
    <w:rsid w:val="00CC7B2F"/>
    <w:rsid w:val="00CD0CBF"/>
    <w:rsid w:val="00CE295A"/>
    <w:rsid w:val="00CF1BD9"/>
    <w:rsid w:val="00D12697"/>
    <w:rsid w:val="00D179CF"/>
    <w:rsid w:val="00D2386D"/>
    <w:rsid w:val="00D437D5"/>
    <w:rsid w:val="00DA4E15"/>
    <w:rsid w:val="00DB0768"/>
    <w:rsid w:val="00DB5EDC"/>
    <w:rsid w:val="00DC06D6"/>
    <w:rsid w:val="00DD0957"/>
    <w:rsid w:val="00DD1036"/>
    <w:rsid w:val="00DD346D"/>
    <w:rsid w:val="00DE3CEE"/>
    <w:rsid w:val="00DF5068"/>
    <w:rsid w:val="00E334A9"/>
    <w:rsid w:val="00E343CA"/>
    <w:rsid w:val="00E3513D"/>
    <w:rsid w:val="00E54854"/>
    <w:rsid w:val="00E65317"/>
    <w:rsid w:val="00E91086"/>
    <w:rsid w:val="00EA2C10"/>
    <w:rsid w:val="00EA5F1A"/>
    <w:rsid w:val="00EB4D57"/>
    <w:rsid w:val="00EC2E7B"/>
    <w:rsid w:val="00EE03F9"/>
    <w:rsid w:val="00EE17BB"/>
    <w:rsid w:val="00F25613"/>
    <w:rsid w:val="00F26100"/>
    <w:rsid w:val="00F63058"/>
    <w:rsid w:val="00F80DF0"/>
    <w:rsid w:val="00F87198"/>
    <w:rsid w:val="00FB35E4"/>
    <w:rsid w:val="00FC3E7D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9E06A5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9E06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9E06A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9E06A5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9E06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9E06A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DE8907B9E1A1C4E22EE681E7D01B2950AB1007ED86B8C5111F5F385E5255F79C2733466E8DFE1D0DFB564B751BF7A2B6B9D9E0AB460E17B501A883M6M0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DE8907B9E1A1C4E22EF88CF1BC452550A14A02EE84B5964B4B596F010253A2DC6735132DC9F31B0FF0031A3945AEF1FBF2D4EBBC5A0E1CMAM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A3143-4671-4AA7-9807-9C18CE8C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Елизарова Татьяна Сергеевна</cp:lastModifiedBy>
  <cp:revision>2</cp:revision>
  <cp:lastPrinted>2024-12-05T15:12:00Z</cp:lastPrinted>
  <dcterms:created xsi:type="dcterms:W3CDTF">2024-12-06T06:38:00Z</dcterms:created>
  <dcterms:modified xsi:type="dcterms:W3CDTF">2024-12-06T06:38:00Z</dcterms:modified>
</cp:coreProperties>
</file>