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0D" w:rsidRPr="0016200D" w:rsidRDefault="0016200D" w:rsidP="0016200D">
      <w:pPr>
        <w:spacing w:line="264" w:lineRule="auto"/>
        <w:ind w:left="5664"/>
        <w:rPr>
          <w:b/>
          <w:szCs w:val="28"/>
        </w:rPr>
      </w:pPr>
      <w:bookmarkStart w:id="0" w:name="_GoBack"/>
      <w:bookmarkEnd w:id="0"/>
      <w:r w:rsidRPr="0016200D">
        <w:rPr>
          <w:b/>
          <w:szCs w:val="28"/>
        </w:rPr>
        <w:t xml:space="preserve">УТВЕРЖДЕНА </w:t>
      </w:r>
    </w:p>
    <w:p w:rsidR="0016200D" w:rsidRDefault="0016200D" w:rsidP="0016200D">
      <w:pPr>
        <w:spacing w:line="264" w:lineRule="auto"/>
        <w:ind w:left="5664"/>
        <w:rPr>
          <w:szCs w:val="28"/>
        </w:rPr>
      </w:pPr>
      <w:r>
        <w:rPr>
          <w:szCs w:val="28"/>
        </w:rPr>
        <w:t>постановлением</w:t>
      </w:r>
      <w:r w:rsidRPr="00E150E1">
        <w:rPr>
          <w:szCs w:val="28"/>
        </w:rPr>
        <w:t xml:space="preserve"> </w:t>
      </w:r>
      <w:r>
        <w:rPr>
          <w:szCs w:val="28"/>
        </w:rPr>
        <w:t xml:space="preserve">мэрии </w:t>
      </w:r>
    </w:p>
    <w:p w:rsidR="0016200D" w:rsidRDefault="0016200D" w:rsidP="0016200D">
      <w:pPr>
        <w:spacing w:line="264" w:lineRule="auto"/>
        <w:ind w:left="5664"/>
        <w:rPr>
          <w:szCs w:val="28"/>
        </w:rPr>
      </w:pPr>
      <w:r>
        <w:rPr>
          <w:szCs w:val="28"/>
        </w:rPr>
        <w:t xml:space="preserve">города Архангельска </w:t>
      </w:r>
    </w:p>
    <w:p w:rsidR="0016200D" w:rsidRPr="00E150E1" w:rsidRDefault="0016200D" w:rsidP="0016200D">
      <w:pPr>
        <w:spacing w:line="264" w:lineRule="auto"/>
        <w:ind w:left="4956" w:firstLine="708"/>
        <w:rPr>
          <w:szCs w:val="28"/>
        </w:rPr>
      </w:pPr>
      <w:r>
        <w:rPr>
          <w:szCs w:val="28"/>
        </w:rPr>
        <w:t xml:space="preserve">от </w:t>
      </w:r>
      <w:r w:rsidR="00170F67">
        <w:rPr>
          <w:szCs w:val="28"/>
        </w:rPr>
        <w:t>22.12.2015 № 80</w:t>
      </w:r>
    </w:p>
    <w:p w:rsidR="0016200D" w:rsidRPr="00E150E1" w:rsidRDefault="0016200D" w:rsidP="0016200D">
      <w:pPr>
        <w:spacing w:line="264" w:lineRule="auto"/>
        <w:rPr>
          <w:szCs w:val="28"/>
        </w:rPr>
      </w:pPr>
    </w:p>
    <w:p w:rsidR="0016200D" w:rsidRDefault="0016200D" w:rsidP="0016200D">
      <w:pPr>
        <w:spacing w:line="264" w:lineRule="auto"/>
        <w:jc w:val="center"/>
        <w:rPr>
          <w:b/>
          <w:szCs w:val="28"/>
        </w:rPr>
      </w:pPr>
      <w:r w:rsidRPr="00E150E1">
        <w:rPr>
          <w:b/>
          <w:szCs w:val="28"/>
        </w:rPr>
        <w:t xml:space="preserve">СТРАТЕГИЯ </w:t>
      </w:r>
    </w:p>
    <w:p w:rsidR="0016200D" w:rsidRPr="00E150E1" w:rsidRDefault="0016200D" w:rsidP="008517D4">
      <w:pPr>
        <w:spacing w:line="260" w:lineRule="exact"/>
        <w:jc w:val="center"/>
        <w:rPr>
          <w:b/>
          <w:szCs w:val="28"/>
        </w:rPr>
      </w:pPr>
      <w:r w:rsidRPr="00E150E1">
        <w:rPr>
          <w:b/>
          <w:szCs w:val="28"/>
        </w:rPr>
        <w:t xml:space="preserve">муниципального образования </w:t>
      </w:r>
      <w:r>
        <w:rPr>
          <w:b/>
          <w:szCs w:val="28"/>
        </w:rPr>
        <w:t>"</w:t>
      </w:r>
      <w:r w:rsidRPr="00E150E1">
        <w:rPr>
          <w:b/>
          <w:szCs w:val="28"/>
        </w:rPr>
        <w:t>Город Архангельск</w:t>
      </w:r>
      <w:r>
        <w:rPr>
          <w:b/>
          <w:szCs w:val="28"/>
        </w:rPr>
        <w:t>"</w:t>
      </w:r>
      <w:r w:rsidRPr="00E150E1">
        <w:rPr>
          <w:b/>
          <w:szCs w:val="28"/>
        </w:rPr>
        <w:t xml:space="preserve"> </w:t>
      </w:r>
    </w:p>
    <w:p w:rsidR="0016200D" w:rsidRPr="00E150E1" w:rsidRDefault="0016200D" w:rsidP="008517D4">
      <w:pPr>
        <w:spacing w:line="260" w:lineRule="exact"/>
        <w:jc w:val="center"/>
        <w:rPr>
          <w:b/>
          <w:szCs w:val="28"/>
        </w:rPr>
      </w:pPr>
      <w:r w:rsidRPr="00E150E1">
        <w:rPr>
          <w:b/>
          <w:szCs w:val="28"/>
        </w:rPr>
        <w:t xml:space="preserve">по созданию благоприятной среды жизнедеятельности </w:t>
      </w:r>
    </w:p>
    <w:p w:rsidR="008517D4" w:rsidRDefault="0016200D" w:rsidP="008517D4">
      <w:pPr>
        <w:spacing w:line="260" w:lineRule="exact"/>
        <w:jc w:val="center"/>
        <w:rPr>
          <w:b/>
          <w:szCs w:val="28"/>
        </w:rPr>
      </w:pPr>
      <w:r w:rsidRPr="00E150E1">
        <w:rPr>
          <w:b/>
          <w:szCs w:val="28"/>
        </w:rPr>
        <w:t>без окружающего табачного дыма</w:t>
      </w:r>
      <w:r>
        <w:rPr>
          <w:b/>
          <w:szCs w:val="28"/>
        </w:rPr>
        <w:t xml:space="preserve"> </w:t>
      </w:r>
    </w:p>
    <w:p w:rsidR="0016200D" w:rsidRPr="00E150E1" w:rsidRDefault="0016200D" w:rsidP="008517D4">
      <w:pPr>
        <w:spacing w:line="260" w:lineRule="exact"/>
        <w:jc w:val="center"/>
        <w:rPr>
          <w:b/>
          <w:szCs w:val="28"/>
        </w:rPr>
      </w:pPr>
      <w:r>
        <w:rPr>
          <w:b/>
          <w:szCs w:val="28"/>
        </w:rPr>
        <w:t>"</w:t>
      </w:r>
      <w:r w:rsidRPr="00E150E1">
        <w:rPr>
          <w:b/>
          <w:szCs w:val="28"/>
        </w:rPr>
        <w:t>Архангельск – без табачного дыма</w:t>
      </w:r>
      <w:r>
        <w:rPr>
          <w:b/>
          <w:szCs w:val="28"/>
        </w:rPr>
        <w:t>"</w:t>
      </w:r>
    </w:p>
    <w:p w:rsidR="0016200D" w:rsidRPr="00A4391A" w:rsidRDefault="0016200D" w:rsidP="008517D4">
      <w:pPr>
        <w:spacing w:line="260" w:lineRule="exact"/>
        <w:jc w:val="center"/>
        <w:rPr>
          <w:b/>
          <w:szCs w:val="28"/>
        </w:rPr>
      </w:pPr>
      <w:r w:rsidRPr="00E150E1">
        <w:rPr>
          <w:b/>
          <w:szCs w:val="28"/>
        </w:rPr>
        <w:t>на 2015 – 202</w:t>
      </w:r>
      <w:r>
        <w:rPr>
          <w:b/>
          <w:szCs w:val="28"/>
        </w:rPr>
        <w:t>0</w:t>
      </w:r>
      <w:r w:rsidRPr="00E150E1">
        <w:rPr>
          <w:b/>
          <w:szCs w:val="28"/>
        </w:rPr>
        <w:t xml:space="preserve"> годы</w:t>
      </w:r>
    </w:p>
    <w:p w:rsidR="0016200D" w:rsidRPr="00E150E1" w:rsidRDefault="0016200D" w:rsidP="0016200D">
      <w:pPr>
        <w:pStyle w:val="a3"/>
        <w:spacing w:before="0" w:beforeAutospacing="0" w:after="0" w:afterAutospacing="0"/>
        <w:ind w:firstLine="709"/>
        <w:jc w:val="both"/>
        <w:rPr>
          <w:b/>
          <w:sz w:val="28"/>
          <w:szCs w:val="28"/>
        </w:rPr>
      </w:pPr>
      <w:r w:rsidRPr="00E150E1">
        <w:rPr>
          <w:b/>
          <w:sz w:val="28"/>
          <w:szCs w:val="28"/>
        </w:rPr>
        <w:t>Преамбула</w:t>
      </w:r>
    </w:p>
    <w:p w:rsidR="0016200D" w:rsidRPr="00B50B06" w:rsidRDefault="0016200D" w:rsidP="0016200D">
      <w:pPr>
        <w:ind w:firstLine="708"/>
        <w:jc w:val="both"/>
      </w:pPr>
      <w:r w:rsidRPr="00B50B06">
        <w:t>На основании общественного обсуждения с участием населения города Архангельска, предпринимателей и организаций, представителей органов местного самоуправления, органов государственной власти и подведом</w:t>
      </w:r>
      <w:r w:rsidR="008517D4">
        <w:t>-</w:t>
      </w:r>
      <w:r w:rsidRPr="00B50B06">
        <w:t xml:space="preserve">ственных им учреждений признана необходимость согласования действий по созданию благоприятной среды жизнедеятельности без окружающего табачного дыма и принятия Стратегии муниципального образования </w:t>
      </w:r>
      <w:r>
        <w:t>"</w:t>
      </w:r>
      <w:r w:rsidRPr="00B50B06">
        <w:t>Город Архангельск</w:t>
      </w:r>
      <w:r>
        <w:t>"</w:t>
      </w:r>
      <w:r w:rsidRPr="00B50B06">
        <w:t xml:space="preserve"> по созданию благоприятной сред</w:t>
      </w:r>
      <w:r>
        <w:t xml:space="preserve">ы </w:t>
      </w:r>
      <w:r w:rsidRPr="00B50B06">
        <w:t>жизнедеятельности без окружающего табачного дыма</w:t>
      </w:r>
      <w:r>
        <w:t xml:space="preserve"> "</w:t>
      </w:r>
      <w:r w:rsidRPr="00B50B06">
        <w:t>Архангельск – без табачного дыма</w:t>
      </w:r>
      <w:r>
        <w:t xml:space="preserve">" </w:t>
      </w:r>
      <w:r w:rsidRPr="00B50B06">
        <w:t>на 2015– 2020 годы</w:t>
      </w:r>
      <w:r>
        <w:t xml:space="preserve"> (далее – Стратегия).</w:t>
      </w:r>
    </w:p>
    <w:p w:rsidR="0016200D" w:rsidRPr="00E150E1" w:rsidRDefault="0016200D" w:rsidP="0016200D">
      <w:pPr>
        <w:pStyle w:val="a3"/>
        <w:spacing w:before="0" w:beforeAutospacing="0" w:after="0" w:afterAutospacing="0"/>
        <w:ind w:firstLine="709"/>
        <w:jc w:val="both"/>
        <w:rPr>
          <w:sz w:val="28"/>
          <w:szCs w:val="28"/>
        </w:rPr>
      </w:pPr>
      <w:r w:rsidRPr="00E150E1">
        <w:rPr>
          <w:b/>
          <w:sz w:val="28"/>
          <w:szCs w:val="28"/>
        </w:rPr>
        <w:t>Основная целевая группа</w:t>
      </w:r>
      <w:r w:rsidRPr="00E150E1">
        <w:rPr>
          <w:sz w:val="28"/>
          <w:szCs w:val="28"/>
        </w:rPr>
        <w:t xml:space="preserve"> – дети, подростки, молодежь, а также семьи </w:t>
      </w:r>
      <w:r w:rsidR="008517D4">
        <w:rPr>
          <w:sz w:val="28"/>
          <w:szCs w:val="28"/>
        </w:rPr>
        <w:br/>
      </w:r>
      <w:r w:rsidRPr="00E150E1">
        <w:rPr>
          <w:sz w:val="28"/>
          <w:szCs w:val="28"/>
        </w:rPr>
        <w:t>с детьми и беременные женщины.</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Основной целью разработки, принятия и реализации стратегии является создание для детей, подростков, молодежи, а также семей с детьми и беременных женщин таких условий жизни, работы, учебы и отдыха, которые были бы свободны от воздействия окружающего табачного дыма и табака в любой форме.</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Фактически проводимыми в рамках реализации Стратегии мероприятиями предполагается охватить все население города. Однако ключевой задачей является именно принятие всех возможных мер по защите подрастающего поколения.</w:t>
      </w:r>
    </w:p>
    <w:p w:rsidR="0016200D" w:rsidRPr="00E150E1" w:rsidRDefault="0016200D" w:rsidP="0016200D">
      <w:pPr>
        <w:pStyle w:val="a3"/>
        <w:spacing w:before="0" w:beforeAutospacing="0" w:after="0" w:afterAutospacing="0"/>
        <w:ind w:firstLine="709"/>
        <w:jc w:val="both"/>
        <w:rPr>
          <w:b/>
          <w:sz w:val="28"/>
          <w:szCs w:val="28"/>
        </w:rPr>
      </w:pPr>
      <w:r w:rsidRPr="00E150E1">
        <w:rPr>
          <w:b/>
          <w:sz w:val="28"/>
          <w:szCs w:val="28"/>
        </w:rPr>
        <w:t>Базовые предпосылки разработки Стратегии: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имеются четкие научные данные о том, что воздействие табачного дыма на детей, подростков, молодежь, беременных женщин и семьи с детьми приводит к неблагоприятным последствиям для здоровья каждого человека в отдельности и общества в целом;</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 xml:space="preserve">имеются серьезные опасения за здоровое будущее </w:t>
      </w:r>
      <w:r>
        <w:rPr>
          <w:sz w:val="28"/>
          <w:szCs w:val="28"/>
        </w:rPr>
        <w:t>населени</w:t>
      </w:r>
      <w:r w:rsidR="00E35721">
        <w:rPr>
          <w:sz w:val="28"/>
          <w:szCs w:val="28"/>
        </w:rPr>
        <w:t>я</w:t>
      </w:r>
      <w:r>
        <w:rPr>
          <w:sz w:val="28"/>
          <w:szCs w:val="28"/>
        </w:rPr>
        <w:t xml:space="preserve"> </w:t>
      </w:r>
      <w:r w:rsidRPr="00E150E1">
        <w:rPr>
          <w:sz w:val="28"/>
          <w:szCs w:val="28"/>
        </w:rPr>
        <w:t>города в связи с тем, что степень распространения курения среди беременных женщин, в семьях с детьми и среди детей, подростков и молодежи существенно не снижается;</w:t>
      </w:r>
    </w:p>
    <w:p w:rsidR="008517D4" w:rsidRDefault="0016200D" w:rsidP="0016200D">
      <w:pPr>
        <w:pStyle w:val="a3"/>
        <w:spacing w:before="0" w:beforeAutospacing="0" w:after="0" w:afterAutospacing="0"/>
        <w:ind w:firstLine="709"/>
        <w:jc w:val="both"/>
        <w:rPr>
          <w:sz w:val="28"/>
          <w:szCs w:val="28"/>
        </w:rPr>
      </w:pPr>
      <w:r w:rsidRPr="00E150E1">
        <w:rPr>
          <w:sz w:val="28"/>
          <w:szCs w:val="28"/>
        </w:rPr>
        <w:t>постоянное появление новых форм зависимостей и заменителей табако</w:t>
      </w:r>
      <w:r w:rsidR="008517D4">
        <w:rPr>
          <w:sz w:val="28"/>
          <w:szCs w:val="28"/>
        </w:rPr>
        <w:t>-</w:t>
      </w:r>
      <w:r w:rsidRPr="00E150E1">
        <w:rPr>
          <w:sz w:val="28"/>
          <w:szCs w:val="28"/>
        </w:rPr>
        <w:t>курения (например, в виде употребления курительных смесей и иных психо</w:t>
      </w:r>
      <w:r w:rsidR="008517D4">
        <w:rPr>
          <w:sz w:val="28"/>
          <w:szCs w:val="28"/>
        </w:rPr>
        <w:t>-</w:t>
      </w:r>
      <w:r w:rsidRPr="00E150E1">
        <w:rPr>
          <w:sz w:val="28"/>
          <w:szCs w:val="28"/>
        </w:rPr>
        <w:t>активных веществ);</w:t>
      </w:r>
    </w:p>
    <w:p w:rsidR="008517D4" w:rsidRDefault="008517D4">
      <w:pPr>
        <w:spacing w:after="200" w:line="276" w:lineRule="auto"/>
        <w:rPr>
          <w:szCs w:val="28"/>
        </w:rPr>
      </w:pPr>
      <w:r>
        <w:rPr>
          <w:szCs w:val="28"/>
        </w:rPr>
        <w:br w:type="page"/>
      </w:r>
    </w:p>
    <w:p w:rsidR="0016200D" w:rsidRDefault="008517D4" w:rsidP="008517D4">
      <w:pPr>
        <w:pStyle w:val="a3"/>
        <w:spacing w:before="0" w:beforeAutospacing="0" w:after="0" w:afterAutospacing="0"/>
        <w:ind w:firstLine="709"/>
        <w:jc w:val="center"/>
        <w:rPr>
          <w:sz w:val="28"/>
          <w:szCs w:val="28"/>
        </w:rPr>
      </w:pPr>
      <w:r>
        <w:rPr>
          <w:sz w:val="28"/>
          <w:szCs w:val="28"/>
        </w:rPr>
        <w:lastRenderedPageBreak/>
        <w:t>2</w:t>
      </w:r>
    </w:p>
    <w:p w:rsidR="008517D4" w:rsidRPr="00E150E1" w:rsidRDefault="008517D4" w:rsidP="008517D4">
      <w:pPr>
        <w:pStyle w:val="a3"/>
        <w:spacing w:before="0" w:beforeAutospacing="0" w:after="0" w:afterAutospacing="0"/>
        <w:ind w:firstLine="709"/>
        <w:jc w:val="center"/>
        <w:rPr>
          <w:sz w:val="28"/>
          <w:szCs w:val="28"/>
        </w:rPr>
      </w:pP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отсутствие достаточных бюджетных средств для всесторонней индиви</w:t>
      </w:r>
      <w:r w:rsidR="008517D4">
        <w:rPr>
          <w:sz w:val="28"/>
          <w:szCs w:val="28"/>
        </w:rPr>
        <w:t>-</w:t>
      </w:r>
      <w:r w:rsidRPr="00E150E1">
        <w:rPr>
          <w:sz w:val="28"/>
          <w:szCs w:val="28"/>
        </w:rPr>
        <w:t>дуальной работы с каждым ребенком, с каждой семьей и с каждой беременной женщиной;</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недостаточно эффективное использование имеющихся организационных и информационно-просветительских ресурсов, не требующее выделения существенного дополнительного финансирования из местного бюджета.</w:t>
      </w:r>
    </w:p>
    <w:p w:rsidR="0016200D" w:rsidRPr="00E150E1" w:rsidRDefault="0016200D" w:rsidP="0016200D">
      <w:pPr>
        <w:pStyle w:val="a3"/>
        <w:spacing w:before="0" w:beforeAutospacing="0" w:after="0" w:afterAutospacing="0"/>
        <w:ind w:firstLine="709"/>
        <w:jc w:val="both"/>
        <w:rPr>
          <w:b/>
          <w:sz w:val="28"/>
          <w:szCs w:val="28"/>
        </w:rPr>
      </w:pPr>
      <w:r w:rsidRPr="00E150E1">
        <w:rPr>
          <w:b/>
          <w:sz w:val="28"/>
          <w:szCs w:val="28"/>
        </w:rPr>
        <w:t>Правовая основа Стратегии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Рамочная конвенция Всемирной организации здравоохранения по борьбе против табака, а также рекомендации Всемирной организации здраво</w:t>
      </w:r>
      <w:r w:rsidR="008517D4">
        <w:rPr>
          <w:sz w:val="28"/>
          <w:szCs w:val="28"/>
        </w:rPr>
        <w:t>-</w:t>
      </w:r>
      <w:r w:rsidRPr="00E150E1">
        <w:rPr>
          <w:sz w:val="28"/>
          <w:szCs w:val="28"/>
        </w:rPr>
        <w:t>охранения;</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Конвенция ООН по правам ребенка, принятая Генеральной Ассамблеей ООН 20</w:t>
      </w:r>
      <w:r>
        <w:rPr>
          <w:sz w:val="28"/>
          <w:szCs w:val="28"/>
        </w:rPr>
        <w:t>.11.1989</w:t>
      </w:r>
      <w:r w:rsidRPr="00E150E1">
        <w:rPr>
          <w:sz w:val="28"/>
          <w:szCs w:val="28"/>
        </w:rPr>
        <w:t>, которая предусматривает, что государства-участники этой Конвенции признают право ребенка на обладание наивысшим достижимым уровнем здоровья;</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 xml:space="preserve">Федеральный закон от 23.02.2013 № 15-ФЗ </w:t>
      </w:r>
      <w:r>
        <w:rPr>
          <w:sz w:val="28"/>
          <w:szCs w:val="28"/>
        </w:rPr>
        <w:t>"</w:t>
      </w:r>
      <w:r w:rsidRPr="00E150E1">
        <w:rPr>
          <w:sz w:val="28"/>
          <w:szCs w:val="28"/>
        </w:rPr>
        <w:t>Об охране здоровья граждан от воздействия окружающего табачного дыма и последствий потребления табака</w:t>
      </w:r>
      <w:r>
        <w:rPr>
          <w:sz w:val="28"/>
          <w:szCs w:val="28"/>
        </w:rPr>
        <w:t>"</w:t>
      </w:r>
      <w:r w:rsidRPr="00E150E1">
        <w:rPr>
          <w:sz w:val="28"/>
          <w:szCs w:val="28"/>
        </w:rPr>
        <w:t xml:space="preserve">, которым создаются правовые основы государственной политики </w:t>
      </w:r>
      <w:r w:rsidR="008517D4">
        <w:rPr>
          <w:sz w:val="28"/>
          <w:szCs w:val="28"/>
        </w:rPr>
        <w:br/>
      </w:r>
      <w:r w:rsidRPr="00E150E1">
        <w:rPr>
          <w:sz w:val="28"/>
          <w:szCs w:val="28"/>
        </w:rPr>
        <w:t xml:space="preserve">в данной сфере. Применение его положений невозможно без норм права, предусматривающих ответственность за нарушения, например, статей </w:t>
      </w:r>
      <w:r w:rsidR="008517D4">
        <w:rPr>
          <w:sz w:val="28"/>
          <w:szCs w:val="28"/>
        </w:rPr>
        <w:br/>
      </w:r>
      <w:r w:rsidRPr="00E150E1">
        <w:rPr>
          <w:sz w:val="28"/>
          <w:szCs w:val="28"/>
        </w:rPr>
        <w:t>Кодекса РФ об административных правонарушениях;</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Федеральный закон от 21</w:t>
      </w:r>
      <w:r>
        <w:rPr>
          <w:sz w:val="28"/>
          <w:szCs w:val="28"/>
        </w:rPr>
        <w:t>.11.</w:t>
      </w:r>
      <w:r w:rsidRPr="00E150E1">
        <w:rPr>
          <w:sz w:val="28"/>
          <w:szCs w:val="28"/>
        </w:rPr>
        <w:t xml:space="preserve">2011 № 323-ФЗ </w:t>
      </w:r>
      <w:r>
        <w:rPr>
          <w:sz w:val="28"/>
          <w:szCs w:val="28"/>
        </w:rPr>
        <w:t>"</w:t>
      </w:r>
      <w:r w:rsidRPr="00E150E1">
        <w:rPr>
          <w:sz w:val="28"/>
          <w:szCs w:val="28"/>
        </w:rPr>
        <w:t>Об основах охраны здоровья граждан в Российской Федерации</w:t>
      </w:r>
      <w:r>
        <w:rPr>
          <w:sz w:val="28"/>
          <w:szCs w:val="28"/>
        </w:rPr>
        <w:t>"</w:t>
      </w:r>
      <w:r w:rsidRPr="00E150E1">
        <w:rPr>
          <w:sz w:val="28"/>
          <w:szCs w:val="28"/>
        </w:rPr>
        <w:t>, которым создается правовая основа для охраны здоровья и системы здравоохранения, в том числе регулируются вопросы медицинской профилактики и информирования граждан о вреде курения и способах отказа от курения;</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Концепция осуществления государственной политики противодействия потреблению табака на 2010–2015 годы, утвержденная распоряжением Правительства Российской Федерации от 23</w:t>
      </w:r>
      <w:r>
        <w:rPr>
          <w:sz w:val="28"/>
          <w:szCs w:val="28"/>
        </w:rPr>
        <w:t>.09.</w:t>
      </w:r>
      <w:r w:rsidRPr="00E150E1">
        <w:rPr>
          <w:sz w:val="28"/>
          <w:szCs w:val="28"/>
        </w:rPr>
        <w:t>2010 № 1563-р;</w:t>
      </w:r>
    </w:p>
    <w:p w:rsidR="0016200D" w:rsidRPr="00A4391A" w:rsidRDefault="0016200D" w:rsidP="0016200D">
      <w:pPr>
        <w:pStyle w:val="a3"/>
        <w:spacing w:before="0" w:beforeAutospacing="0" w:after="0" w:afterAutospacing="0"/>
        <w:ind w:firstLine="709"/>
        <w:jc w:val="both"/>
        <w:rPr>
          <w:sz w:val="28"/>
          <w:szCs w:val="28"/>
        </w:rPr>
      </w:pPr>
      <w:r w:rsidRPr="00E150E1">
        <w:rPr>
          <w:sz w:val="28"/>
          <w:szCs w:val="28"/>
        </w:rPr>
        <w:t xml:space="preserve">Стратегия Архангельской области по защите населения от последствий потребления табака на 2012–2020 годы, утвержденная постановлением Архангельского областного Собрания депутатов от 17.10.2012 № 1596. </w:t>
      </w:r>
    </w:p>
    <w:p w:rsidR="0016200D" w:rsidRPr="00E150E1" w:rsidRDefault="0016200D" w:rsidP="0016200D">
      <w:pPr>
        <w:pStyle w:val="a3"/>
        <w:spacing w:before="0" w:beforeAutospacing="0" w:after="0" w:afterAutospacing="0"/>
        <w:ind w:firstLine="709"/>
        <w:jc w:val="both"/>
        <w:rPr>
          <w:b/>
          <w:sz w:val="28"/>
          <w:szCs w:val="28"/>
        </w:rPr>
      </w:pPr>
      <w:r w:rsidRPr="00E150E1">
        <w:rPr>
          <w:b/>
          <w:sz w:val="28"/>
          <w:szCs w:val="28"/>
        </w:rPr>
        <w:t>Участники реализации Стратегии и их ресурсы</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Концепция Стратегии предполагает вовлечение как можно большего числа участников с целью всестороннего охвата всех сторон жизни беременных женщин, семей с детьми, детей, подростков и молодежи.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В связи с этим круг возможных участников реализации Стратегии не ограничивается.</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Однако</w:t>
      </w:r>
      <w:r>
        <w:rPr>
          <w:sz w:val="28"/>
          <w:szCs w:val="28"/>
        </w:rPr>
        <w:t>,</w:t>
      </w:r>
      <w:r w:rsidRPr="00E150E1">
        <w:rPr>
          <w:sz w:val="28"/>
          <w:szCs w:val="28"/>
        </w:rPr>
        <w:t xml:space="preserve"> на первом этапе основными участниками являются следующие организации:</w:t>
      </w:r>
    </w:p>
    <w:p w:rsidR="008517D4" w:rsidRDefault="0016200D" w:rsidP="0016200D">
      <w:pPr>
        <w:pStyle w:val="a3"/>
        <w:spacing w:before="0" w:beforeAutospacing="0" w:after="0" w:afterAutospacing="0"/>
        <w:ind w:firstLine="709"/>
        <w:jc w:val="both"/>
        <w:rPr>
          <w:sz w:val="28"/>
          <w:szCs w:val="28"/>
        </w:rPr>
        <w:sectPr w:rsidR="008517D4" w:rsidSect="00D85177">
          <w:pgSz w:w="11906" w:h="16838"/>
          <w:pgMar w:top="1134" w:right="567" w:bottom="1134" w:left="1701" w:header="709" w:footer="709" w:gutter="0"/>
          <w:cols w:space="708"/>
          <w:docGrid w:linePitch="360"/>
        </w:sectPr>
      </w:pPr>
      <w:r w:rsidRPr="00E150E1">
        <w:rPr>
          <w:sz w:val="28"/>
          <w:szCs w:val="28"/>
        </w:rPr>
        <w:t>мэрия города Архангельска и большая часть ее подразделений, включая пресс-службу, управление по вопросам семьи, опеки и попечительства, департамент образования, департамент городского хозяйства, управление по</w:t>
      </w:r>
    </w:p>
    <w:p w:rsidR="008517D4" w:rsidRDefault="008517D4" w:rsidP="008517D4">
      <w:pPr>
        <w:pStyle w:val="a3"/>
        <w:spacing w:before="0" w:beforeAutospacing="0" w:after="0" w:afterAutospacing="0"/>
        <w:ind w:firstLine="709"/>
        <w:jc w:val="center"/>
        <w:rPr>
          <w:sz w:val="28"/>
          <w:szCs w:val="28"/>
        </w:rPr>
      </w:pPr>
      <w:r>
        <w:rPr>
          <w:sz w:val="28"/>
          <w:szCs w:val="28"/>
        </w:rPr>
        <w:t>3</w:t>
      </w:r>
    </w:p>
    <w:p w:rsidR="008517D4" w:rsidRDefault="008517D4" w:rsidP="0016200D">
      <w:pPr>
        <w:pStyle w:val="a3"/>
        <w:spacing w:before="0" w:beforeAutospacing="0" w:after="0" w:afterAutospacing="0"/>
        <w:ind w:firstLine="709"/>
        <w:jc w:val="both"/>
        <w:rPr>
          <w:sz w:val="28"/>
          <w:szCs w:val="28"/>
        </w:rPr>
      </w:pPr>
    </w:p>
    <w:p w:rsidR="0016200D" w:rsidRPr="00E150E1" w:rsidRDefault="0016200D" w:rsidP="008517D4">
      <w:pPr>
        <w:pStyle w:val="a3"/>
        <w:spacing w:before="0" w:beforeAutospacing="0" w:after="0" w:afterAutospacing="0"/>
        <w:jc w:val="both"/>
        <w:rPr>
          <w:sz w:val="28"/>
          <w:szCs w:val="28"/>
        </w:rPr>
      </w:pPr>
      <w:r w:rsidRPr="00E150E1">
        <w:rPr>
          <w:sz w:val="28"/>
          <w:szCs w:val="28"/>
        </w:rPr>
        <w:t>торговле и услугам населению, управление культуры и молодежной политики, управление по физической культуре и спорту;</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детские сады, школы, гимназии, колледжи, училища и другие образовательные организации местного и областного уровня, которые оказывают наибольшее влияние на ребенка, в том числе с точки зрения формирования отношения к собственному здоровью и здоровью окружающих;</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Архангельский центр медицинской профилактики (государственное бюджетное учреждение здравоохранения Архангельской области), к основным задачам которого относится профилактика заболеваний, в том числе зависимости от потребления табака;</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Северный государственный медицинский университет и Северный (Арктический) федеральный университет имени М.В. Ломоносова</w:t>
      </w:r>
      <w:r>
        <w:rPr>
          <w:sz w:val="28"/>
          <w:szCs w:val="28"/>
        </w:rPr>
        <w:t>,</w:t>
      </w:r>
      <w:r w:rsidRPr="00E150E1">
        <w:rPr>
          <w:sz w:val="28"/>
          <w:szCs w:val="28"/>
        </w:rPr>
        <w:t xml:space="preserve"> как образо</w:t>
      </w:r>
      <w:r w:rsidR="008517D4">
        <w:rPr>
          <w:sz w:val="28"/>
          <w:szCs w:val="28"/>
        </w:rPr>
        <w:t>-</w:t>
      </w:r>
      <w:r w:rsidRPr="00E150E1">
        <w:rPr>
          <w:sz w:val="28"/>
          <w:szCs w:val="28"/>
        </w:rPr>
        <w:t>вательные организации, а также в лице своих преподавателей и студентов, которые будут принимать активное участие в информационно-просвети</w:t>
      </w:r>
      <w:r w:rsidR="008517D4">
        <w:rPr>
          <w:sz w:val="28"/>
          <w:szCs w:val="28"/>
        </w:rPr>
        <w:t>-</w:t>
      </w:r>
      <w:r w:rsidRPr="00E150E1">
        <w:rPr>
          <w:sz w:val="28"/>
          <w:szCs w:val="28"/>
        </w:rPr>
        <w:t>тельских и иных мероприятиях Стратегии.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Кроме того, предполагается вовлечь в реализацию Стратегии организации, работающие в сфере управления жилищных фондо</w:t>
      </w:r>
      <w:r>
        <w:rPr>
          <w:sz w:val="28"/>
          <w:szCs w:val="28"/>
        </w:rPr>
        <w:t>в</w:t>
      </w:r>
      <w:r w:rsidRPr="00E150E1">
        <w:rPr>
          <w:sz w:val="28"/>
          <w:szCs w:val="28"/>
        </w:rPr>
        <w:t xml:space="preserve"> и жилищно-коммунального хозяйства, в том числе управляющие организации, товари</w:t>
      </w:r>
      <w:r w:rsidR="008517D4">
        <w:rPr>
          <w:sz w:val="28"/>
          <w:szCs w:val="28"/>
        </w:rPr>
        <w:t>-</w:t>
      </w:r>
      <w:r w:rsidRPr="00E150E1">
        <w:rPr>
          <w:sz w:val="28"/>
          <w:szCs w:val="28"/>
        </w:rPr>
        <w:t>щества собственников недвижимости и жилищные кооперативы. Их задачей должно стать информирование граждан о существующих запретах в сфере защиты от воздействия окружающего табачного дыма, а также оказание содействия жильцам многоквартирных домов в предотвращении и устранении нарушений (например, путем размещения предупреждений и объявлений, участия в составлении актов в отношении нарушителей, проведения разъяснительной работы с персоналом организаций).</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Безусловно, участие в реализации Стратегии будут принимать и медицинские организации. Однако, поскольку на данный момент такие организации неподведомственны органам местного самоуправления, их участие предполагается через иных участников-координаторов мероприятий, например, через Архангельский центр медицинской профилактики или через Северный государственный медицинский университет.</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Существенное влияние на формирование отношения граждан к курению оказывают организации сферы торговли и общественного питания (как непосредственно, так и через размещение явной и скрытой рекламы). Координацию их участия в реализации Стратегии предполагается осуществлять через профильные подразделения мэрии города Архангельска (управление по торговле и услугам населению), в том числе путем разъяснения неблаго</w:t>
      </w:r>
      <w:r w:rsidR="008517D4">
        <w:rPr>
          <w:sz w:val="28"/>
          <w:szCs w:val="28"/>
        </w:rPr>
        <w:t>-</w:t>
      </w:r>
      <w:r w:rsidRPr="00E150E1">
        <w:rPr>
          <w:sz w:val="28"/>
          <w:szCs w:val="28"/>
        </w:rPr>
        <w:t>приятных последствий их действий.</w:t>
      </w:r>
    </w:p>
    <w:p w:rsidR="0016200D" w:rsidRDefault="0016200D" w:rsidP="0016200D">
      <w:pPr>
        <w:pStyle w:val="a3"/>
        <w:spacing w:before="0" w:beforeAutospacing="0" w:after="0" w:afterAutospacing="0"/>
        <w:ind w:firstLine="709"/>
        <w:jc w:val="both"/>
        <w:rPr>
          <w:sz w:val="28"/>
          <w:szCs w:val="28"/>
        </w:rPr>
      </w:pPr>
      <w:r w:rsidRPr="00E150E1">
        <w:rPr>
          <w:sz w:val="28"/>
          <w:szCs w:val="28"/>
        </w:rPr>
        <w:t>Средства массовой информации и организации, участвующие в изготов</w:t>
      </w:r>
      <w:r w:rsidR="008517D4">
        <w:rPr>
          <w:sz w:val="28"/>
          <w:szCs w:val="28"/>
        </w:rPr>
        <w:t>-</w:t>
      </w:r>
      <w:r w:rsidRPr="00E150E1">
        <w:rPr>
          <w:sz w:val="28"/>
          <w:szCs w:val="28"/>
        </w:rPr>
        <w:t>лении и размещении рекламы, будут выступать в качестве исполнителей по многи</w:t>
      </w:r>
      <w:r>
        <w:rPr>
          <w:sz w:val="28"/>
          <w:szCs w:val="28"/>
        </w:rPr>
        <w:t>м</w:t>
      </w:r>
      <w:r w:rsidRPr="00E150E1">
        <w:rPr>
          <w:sz w:val="28"/>
          <w:szCs w:val="28"/>
        </w:rPr>
        <w:t xml:space="preserve"> направлениям Стратегии, поскольку ее важнейшим элементом является обеспечение постоянной информационной поддержки.</w:t>
      </w:r>
    </w:p>
    <w:p w:rsidR="008517D4" w:rsidRDefault="008517D4" w:rsidP="0016200D">
      <w:pPr>
        <w:pStyle w:val="a3"/>
        <w:spacing w:before="0" w:beforeAutospacing="0" w:after="0" w:afterAutospacing="0"/>
        <w:ind w:firstLine="709"/>
        <w:jc w:val="both"/>
        <w:rPr>
          <w:sz w:val="28"/>
          <w:szCs w:val="28"/>
        </w:rPr>
      </w:pPr>
    </w:p>
    <w:p w:rsidR="008517D4" w:rsidRDefault="008517D4" w:rsidP="008517D4">
      <w:pPr>
        <w:pStyle w:val="a3"/>
        <w:spacing w:before="0" w:beforeAutospacing="0" w:after="0" w:afterAutospacing="0"/>
        <w:ind w:firstLine="709"/>
        <w:jc w:val="center"/>
        <w:rPr>
          <w:sz w:val="28"/>
          <w:szCs w:val="28"/>
        </w:rPr>
      </w:pPr>
      <w:r>
        <w:rPr>
          <w:sz w:val="28"/>
          <w:szCs w:val="28"/>
        </w:rPr>
        <w:t>4</w:t>
      </w:r>
    </w:p>
    <w:p w:rsidR="008517D4" w:rsidRPr="00E150E1" w:rsidRDefault="008517D4" w:rsidP="008517D4">
      <w:pPr>
        <w:pStyle w:val="a3"/>
        <w:spacing w:before="0" w:beforeAutospacing="0" w:after="0" w:afterAutospacing="0"/>
        <w:ind w:firstLine="709"/>
        <w:jc w:val="center"/>
        <w:rPr>
          <w:sz w:val="28"/>
          <w:szCs w:val="28"/>
        </w:rPr>
      </w:pP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Для тех же целей будут использоваться имеющиеся электронные информационные ресурсы, в том числе официальные сайты, например сайт мэрии города (arhcity.ru) или сайт Архангельского центра медицинской профилактики (zdorovie29.ru).</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Участие в реализации Стратегии открыто также для иных организаций, общественных объединений, групп граждан (например, групп, осуществляю</w:t>
      </w:r>
      <w:r w:rsidR="008517D4">
        <w:rPr>
          <w:sz w:val="28"/>
          <w:szCs w:val="28"/>
        </w:rPr>
        <w:t>-</w:t>
      </w:r>
      <w:r w:rsidRPr="00E150E1">
        <w:rPr>
          <w:sz w:val="28"/>
          <w:szCs w:val="28"/>
        </w:rPr>
        <w:t>щих территориальное общественное самоуправление) и отдельных жителей города, разделяющих цели и принципы Стратегии. Заинтересованные общественные организации и граждане могут участвовать как в качестве исполнителей (соисполнителей) мероприятий, которые будут организовываться и проводиться органами местного самоуправления, так и в качестве инициаторов (разработчиков) мероприятий, привлекая к сотрудничеству иных участников (напрямую и через координатора Стратегии).</w:t>
      </w:r>
    </w:p>
    <w:p w:rsidR="0016200D" w:rsidRPr="00E150E1" w:rsidRDefault="0016200D" w:rsidP="0016200D">
      <w:pPr>
        <w:pStyle w:val="a3"/>
        <w:spacing w:before="0" w:beforeAutospacing="0" w:after="0" w:afterAutospacing="0"/>
        <w:ind w:firstLine="709"/>
        <w:jc w:val="both"/>
        <w:rPr>
          <w:sz w:val="28"/>
          <w:szCs w:val="28"/>
        </w:rPr>
      </w:pPr>
      <w:r w:rsidRPr="00E150E1">
        <w:rPr>
          <w:b/>
          <w:sz w:val="28"/>
          <w:szCs w:val="28"/>
        </w:rPr>
        <w:t>Координатор Стратегии</w:t>
      </w:r>
      <w:r w:rsidRPr="00E150E1">
        <w:rPr>
          <w:sz w:val="28"/>
          <w:szCs w:val="28"/>
        </w:rPr>
        <w:t xml:space="preserve"> – уполномоченное подразделение мэрии города Архангельска или совещательный орган, осуществляющий оперативное согласование действий различных участников Стратегии, а также обсуждение и разрешение спорных ситуаций. </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 xml:space="preserve">На данный момент (на момент разработки Стратегии) координатором является рабочая группа по разработке Стратегии </w:t>
      </w:r>
      <w:r>
        <w:rPr>
          <w:sz w:val="28"/>
          <w:szCs w:val="28"/>
        </w:rPr>
        <w:t>"</w:t>
      </w:r>
      <w:r w:rsidRPr="00E150E1">
        <w:rPr>
          <w:sz w:val="28"/>
          <w:szCs w:val="28"/>
        </w:rPr>
        <w:t>Архангельск – без табачного дыма</w:t>
      </w:r>
      <w:r>
        <w:rPr>
          <w:sz w:val="28"/>
          <w:szCs w:val="28"/>
        </w:rPr>
        <w:t>"</w:t>
      </w:r>
      <w:r w:rsidRPr="00E150E1">
        <w:rPr>
          <w:sz w:val="28"/>
          <w:szCs w:val="28"/>
        </w:rPr>
        <w:t>.</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Отдельные координирующие функции могут также осуществлять общественные организации и другие участники Стратегии.</w:t>
      </w:r>
    </w:p>
    <w:p w:rsidR="0016200D" w:rsidRPr="00E150E1" w:rsidRDefault="0016200D" w:rsidP="0016200D">
      <w:pPr>
        <w:pStyle w:val="a3"/>
        <w:spacing w:before="0" w:beforeAutospacing="0" w:after="0" w:afterAutospacing="0"/>
        <w:ind w:firstLine="709"/>
        <w:jc w:val="both"/>
        <w:rPr>
          <w:b/>
          <w:sz w:val="28"/>
          <w:szCs w:val="28"/>
        </w:rPr>
      </w:pPr>
      <w:r w:rsidRPr="00E150E1">
        <w:rPr>
          <w:b/>
          <w:sz w:val="28"/>
          <w:szCs w:val="28"/>
        </w:rPr>
        <w:t>Символика Стратегии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В целях информационной поддержки Стратегии, привлечения к реали</w:t>
      </w:r>
      <w:r w:rsidR="008517D4">
        <w:rPr>
          <w:sz w:val="28"/>
          <w:szCs w:val="28"/>
        </w:rPr>
        <w:t>-</w:t>
      </w:r>
      <w:r w:rsidRPr="00E150E1">
        <w:rPr>
          <w:sz w:val="28"/>
          <w:szCs w:val="28"/>
        </w:rPr>
        <w:t>зации Стратегии иных участников и партнеров планируется разработка символики Стратегии. Логотип и другая символика Стратегии могут размещаться как самостоятельно, так и в сочетании с другими средствами информирования и агитации, не противоречащими целям настоящей Стратегии.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Организации и граждане, разделяющие цели и принципы Стратегии, вправе использовать символику Стратегии и изготовленные в рамках ее реализации информационные материалы, если иное не предусмотрено законодательством и не установлено автором или правообладателем соответствующих материалов.</w:t>
      </w:r>
    </w:p>
    <w:p w:rsidR="0016200D" w:rsidRPr="00E150E1" w:rsidRDefault="0016200D" w:rsidP="0016200D">
      <w:pPr>
        <w:pStyle w:val="a3"/>
        <w:spacing w:before="0" w:beforeAutospacing="0" w:after="0" w:afterAutospacing="0"/>
        <w:ind w:firstLine="709"/>
        <w:jc w:val="both"/>
        <w:rPr>
          <w:b/>
          <w:sz w:val="28"/>
          <w:szCs w:val="28"/>
        </w:rPr>
      </w:pPr>
      <w:r w:rsidRPr="00E150E1">
        <w:rPr>
          <w:b/>
          <w:sz w:val="28"/>
          <w:szCs w:val="28"/>
        </w:rPr>
        <w:t>Согласование применяемых подходов и методов</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 xml:space="preserve">Важной задачей и критерием успешности реализации Стратегии является недопущение использования Стратегии в интересах табачной индустрии, </w:t>
      </w:r>
      <w:r w:rsidR="008517D4">
        <w:rPr>
          <w:sz w:val="28"/>
          <w:szCs w:val="28"/>
        </w:rPr>
        <w:br/>
      </w:r>
      <w:r w:rsidRPr="00E150E1">
        <w:rPr>
          <w:sz w:val="28"/>
          <w:szCs w:val="28"/>
        </w:rPr>
        <w:t xml:space="preserve">а также предотвращение противоречий между мероприятиями, реализуемыми </w:t>
      </w:r>
      <w:r w:rsidR="008517D4">
        <w:rPr>
          <w:sz w:val="28"/>
          <w:szCs w:val="28"/>
        </w:rPr>
        <w:br/>
      </w:r>
      <w:r w:rsidRPr="00E150E1">
        <w:rPr>
          <w:sz w:val="28"/>
          <w:szCs w:val="28"/>
        </w:rPr>
        <w:t>в рамках Стратегии.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Для решения данной задачи обязательными условиями являются:</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согласие всех участников с положениями Стратегии, включая цели, принципы и базовые предпосылки разработки Стратегии;</w:t>
      </w:r>
    </w:p>
    <w:p w:rsidR="008517D4" w:rsidRDefault="0016200D" w:rsidP="0016200D">
      <w:pPr>
        <w:pStyle w:val="a3"/>
        <w:spacing w:before="0" w:beforeAutospacing="0" w:after="0" w:afterAutospacing="0"/>
        <w:ind w:firstLine="709"/>
        <w:jc w:val="both"/>
        <w:rPr>
          <w:sz w:val="28"/>
          <w:szCs w:val="28"/>
        </w:rPr>
        <w:sectPr w:rsidR="008517D4" w:rsidSect="00D85177">
          <w:pgSz w:w="11906" w:h="16838"/>
          <w:pgMar w:top="1134" w:right="567" w:bottom="1134" w:left="1701" w:header="709" w:footer="709" w:gutter="0"/>
          <w:cols w:space="708"/>
          <w:docGrid w:linePitch="360"/>
        </w:sectPr>
      </w:pPr>
      <w:r w:rsidRPr="00E150E1">
        <w:rPr>
          <w:sz w:val="28"/>
          <w:szCs w:val="28"/>
        </w:rPr>
        <w:t xml:space="preserve">предварительное уведомление координатора Стратегии о предстоящей реализации каких-либо мероприятий под эгидой Стратегии и с использованием </w:t>
      </w:r>
    </w:p>
    <w:p w:rsidR="008517D4" w:rsidRDefault="008517D4" w:rsidP="008517D4">
      <w:pPr>
        <w:pStyle w:val="a3"/>
        <w:spacing w:before="0" w:beforeAutospacing="0" w:after="0" w:afterAutospacing="0"/>
        <w:ind w:firstLine="709"/>
        <w:jc w:val="center"/>
        <w:rPr>
          <w:sz w:val="28"/>
          <w:szCs w:val="28"/>
        </w:rPr>
      </w:pPr>
      <w:r>
        <w:rPr>
          <w:sz w:val="28"/>
          <w:szCs w:val="28"/>
        </w:rPr>
        <w:t>6</w:t>
      </w:r>
    </w:p>
    <w:p w:rsidR="008517D4" w:rsidRDefault="008517D4" w:rsidP="0016200D">
      <w:pPr>
        <w:pStyle w:val="a3"/>
        <w:spacing w:before="0" w:beforeAutospacing="0" w:after="0" w:afterAutospacing="0"/>
        <w:ind w:firstLine="709"/>
        <w:jc w:val="both"/>
        <w:rPr>
          <w:sz w:val="28"/>
          <w:szCs w:val="28"/>
        </w:rPr>
      </w:pPr>
    </w:p>
    <w:p w:rsidR="0016200D" w:rsidRPr="00E150E1" w:rsidRDefault="0016200D" w:rsidP="008517D4">
      <w:pPr>
        <w:pStyle w:val="a3"/>
        <w:spacing w:before="0" w:beforeAutospacing="0" w:after="0" w:afterAutospacing="0"/>
        <w:ind w:firstLine="142"/>
        <w:jc w:val="both"/>
        <w:rPr>
          <w:sz w:val="28"/>
          <w:szCs w:val="28"/>
        </w:rPr>
      </w:pPr>
      <w:r w:rsidRPr="00E150E1">
        <w:rPr>
          <w:sz w:val="28"/>
          <w:szCs w:val="28"/>
        </w:rPr>
        <w:t>символики Стратегии, а также согласование указанных действий с иными участниками Стратегии;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открытость участников для обсуждения мероприятий (на всех этапах, начиная с разработки).</w:t>
      </w:r>
    </w:p>
    <w:p w:rsidR="0016200D" w:rsidRPr="00E150E1" w:rsidRDefault="0016200D" w:rsidP="0016200D">
      <w:pPr>
        <w:pStyle w:val="a3"/>
        <w:spacing w:before="0" w:beforeAutospacing="0" w:after="0" w:afterAutospacing="0"/>
        <w:ind w:firstLine="709"/>
        <w:jc w:val="both"/>
        <w:rPr>
          <w:b/>
          <w:sz w:val="28"/>
          <w:szCs w:val="28"/>
        </w:rPr>
      </w:pPr>
      <w:r w:rsidRPr="00E150E1">
        <w:rPr>
          <w:b/>
          <w:sz w:val="28"/>
          <w:szCs w:val="28"/>
        </w:rPr>
        <w:t>Основными принципами Стратегии являются:</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 xml:space="preserve">1) приоритет права граждан на здоровье и чистый воздух по сравнению </w:t>
      </w:r>
      <w:r w:rsidR="008517D4">
        <w:rPr>
          <w:sz w:val="28"/>
          <w:szCs w:val="28"/>
        </w:rPr>
        <w:br/>
      </w:r>
      <w:r w:rsidRPr="00E150E1">
        <w:rPr>
          <w:sz w:val="28"/>
          <w:szCs w:val="28"/>
        </w:rPr>
        <w:t>с правом на потребление табачной продукции и интересами табачной промышленности;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2) создание условий для ведения здорового образа жизни и всестороннее содействие гражданам в выполнении их обязанности заботиться о сохранении своего здоровья и не допускать причинения вреда окружающим;</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3) принятие решений на основе анализа всех доступных данных, резуль</w:t>
      </w:r>
      <w:r w:rsidR="008517D4">
        <w:rPr>
          <w:sz w:val="28"/>
          <w:szCs w:val="28"/>
        </w:rPr>
        <w:t>-</w:t>
      </w:r>
      <w:r w:rsidRPr="00E150E1">
        <w:rPr>
          <w:sz w:val="28"/>
          <w:szCs w:val="28"/>
        </w:rPr>
        <w:t>татов научных исследований, использования передового российского и международного опыта;</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4) информационная открытость и доступность информации о ходе реали</w:t>
      </w:r>
      <w:r w:rsidR="008517D4">
        <w:rPr>
          <w:sz w:val="28"/>
          <w:szCs w:val="28"/>
        </w:rPr>
        <w:t>-</w:t>
      </w:r>
      <w:r w:rsidRPr="00E150E1">
        <w:rPr>
          <w:sz w:val="28"/>
          <w:szCs w:val="28"/>
        </w:rPr>
        <w:t>зации и результатах реализации Стратегии.</w:t>
      </w:r>
    </w:p>
    <w:p w:rsidR="0016200D" w:rsidRPr="00E150E1" w:rsidRDefault="0016200D" w:rsidP="0016200D">
      <w:pPr>
        <w:pStyle w:val="a3"/>
        <w:spacing w:before="0" w:beforeAutospacing="0" w:after="0" w:afterAutospacing="0"/>
        <w:ind w:firstLine="709"/>
        <w:jc w:val="both"/>
        <w:rPr>
          <w:b/>
          <w:sz w:val="28"/>
          <w:szCs w:val="28"/>
        </w:rPr>
      </w:pPr>
      <w:r w:rsidRPr="00E150E1">
        <w:rPr>
          <w:b/>
          <w:sz w:val="28"/>
          <w:szCs w:val="28"/>
        </w:rPr>
        <w:t>Мероприятия Стратегии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Конкретные мероприятия, реализуемые каждым участником Стратегии, разрабатываются ими самостоятельно или во взаимодействии с иными участниками в пределах своих основных полномочий и имеющихся средств.</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В целях эффективного использования ресурсов целесообразно указанные мероприятия разрабатывать как неотъемлемую часть основной (постоянной) деятельности соответствующего участника.</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Например, информирование детей, семей с детьми и беременных женщин о пользе здорового образа жизни и о способах охраны здоровья (включая лечение уже возникших заболеваний и профилактику будущих) может включать в том числе визуальную и текстовую информацию, касающуюся неблагоприятных последствий потребления табака, а также информацию о том, куда можно обратиться для получения консультационной и иной помощи в отказе от курения.</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Поскольку основным методом достижения целей Стратегии является стимулирование сознательного и добровольного выбора здорового образа жизни, приоритетными являются следующие виды мероприятий:</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1) проведение просветительских и информационных кампаний (в том числе в средствах массовой информации), направленных на повышение осведомленности населения о вреде курения табака для окружающих;</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2) проведение лекций, семинаров и тренингов среди различных социаль</w:t>
      </w:r>
      <w:r w:rsidR="008517D4">
        <w:rPr>
          <w:sz w:val="28"/>
          <w:szCs w:val="28"/>
        </w:rPr>
        <w:t>-</w:t>
      </w:r>
      <w:r w:rsidRPr="00E150E1">
        <w:rPr>
          <w:sz w:val="28"/>
          <w:szCs w:val="28"/>
        </w:rPr>
        <w:t xml:space="preserve">ных, возрастных и профессиональных групп. </w:t>
      </w:r>
    </w:p>
    <w:p w:rsidR="008517D4" w:rsidRDefault="0016200D" w:rsidP="0016200D">
      <w:pPr>
        <w:pStyle w:val="a3"/>
        <w:spacing w:before="0" w:beforeAutospacing="0" w:after="0" w:afterAutospacing="0"/>
        <w:ind w:firstLine="709"/>
        <w:jc w:val="both"/>
        <w:rPr>
          <w:sz w:val="28"/>
          <w:szCs w:val="28"/>
        </w:rPr>
      </w:pPr>
      <w:r w:rsidRPr="00E150E1">
        <w:rPr>
          <w:sz w:val="28"/>
          <w:szCs w:val="28"/>
        </w:rPr>
        <w:t>В частности, для должностных лиц организаций, оказывающих услуги детям, семьям с детьми и беременным женщинам, могут разрабатываться занятия с целью формирования знаний и навыков по предотвращению курения в соответствующих помещениях и зданиях, включая разработку алгоритма</w:t>
      </w:r>
      <w:r w:rsidR="008517D4">
        <w:rPr>
          <w:sz w:val="28"/>
          <w:szCs w:val="28"/>
        </w:rPr>
        <w:br/>
      </w:r>
    </w:p>
    <w:p w:rsidR="008517D4" w:rsidRDefault="008517D4" w:rsidP="008517D4">
      <w:pPr>
        <w:pStyle w:val="a3"/>
        <w:spacing w:before="0" w:beforeAutospacing="0" w:after="0" w:afterAutospacing="0"/>
        <w:ind w:firstLine="709"/>
        <w:jc w:val="center"/>
        <w:rPr>
          <w:sz w:val="28"/>
          <w:szCs w:val="28"/>
        </w:rPr>
      </w:pPr>
      <w:r>
        <w:rPr>
          <w:sz w:val="28"/>
          <w:szCs w:val="28"/>
        </w:rPr>
        <w:t>6</w:t>
      </w:r>
    </w:p>
    <w:p w:rsidR="008517D4" w:rsidRDefault="008517D4" w:rsidP="0016200D">
      <w:pPr>
        <w:pStyle w:val="a3"/>
        <w:spacing w:before="0" w:beforeAutospacing="0" w:after="0" w:afterAutospacing="0"/>
        <w:ind w:firstLine="709"/>
        <w:jc w:val="both"/>
        <w:rPr>
          <w:sz w:val="28"/>
          <w:szCs w:val="28"/>
        </w:rPr>
      </w:pPr>
    </w:p>
    <w:p w:rsidR="0016200D" w:rsidRPr="00E150E1" w:rsidRDefault="0016200D" w:rsidP="008517D4">
      <w:pPr>
        <w:pStyle w:val="a3"/>
        <w:spacing w:before="0" w:beforeAutospacing="0" w:after="0" w:afterAutospacing="0"/>
        <w:jc w:val="both"/>
        <w:rPr>
          <w:sz w:val="28"/>
          <w:szCs w:val="28"/>
        </w:rPr>
      </w:pPr>
      <w:r w:rsidRPr="00E150E1">
        <w:rPr>
          <w:sz w:val="28"/>
          <w:szCs w:val="28"/>
        </w:rPr>
        <w:t>действий, инструкций для персонала, методических рекомендаций и инструк</w:t>
      </w:r>
      <w:r w:rsidR="008517D4">
        <w:rPr>
          <w:sz w:val="28"/>
          <w:szCs w:val="28"/>
        </w:rPr>
        <w:t>-</w:t>
      </w:r>
      <w:r w:rsidRPr="00E150E1">
        <w:rPr>
          <w:sz w:val="28"/>
          <w:szCs w:val="28"/>
        </w:rPr>
        <w:t>ций по общению с курящими гражданами, игнорирующими интересы указан</w:t>
      </w:r>
      <w:r w:rsidR="008517D4">
        <w:rPr>
          <w:sz w:val="28"/>
          <w:szCs w:val="28"/>
        </w:rPr>
        <w:t>-</w:t>
      </w:r>
      <w:r w:rsidRPr="00E150E1">
        <w:rPr>
          <w:sz w:val="28"/>
          <w:szCs w:val="28"/>
        </w:rPr>
        <w:t>ной целевой группы.</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Разработка и реализация эффективных мероприятий должна быть основана на знании социального и психологического механизма курения и иных зависимостей. Соответственно, осознанное формирование мотивации у людей, страдающих от таких зависимостей, может произойти только при предоставлении этим гражданам альтернативных вариантов поведения, позволяющих им достичь тех же целей (для достижения которых возникает зависимость в форме курения), но без причинения вреда собственному здоровью и здоровью окружающих.</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Например, если целевой группой являются беременные женщины, которые вынуждены курить потому, что их окружение также курит, то будет малоэффективным простой призыв к отказу от курения. В этом случае целевой группой прежде всего должно стать окружение беременной женщины. Если курение преимущественно используется для снижения психологических перегрузок (стрессов), то соответствующие мероприятия Стратегии целесообразно направлять прежде всего на выявление причин этих перегрузок и демонстрации других эффективных способов их предотвращения или уменьшения их тяжести.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Важным направлением является информирование об установленных законом запретах и об ответственности за их нарушение. Например, статьей 6.23 Кодекса Р</w:t>
      </w:r>
      <w:r>
        <w:rPr>
          <w:sz w:val="28"/>
          <w:szCs w:val="28"/>
        </w:rPr>
        <w:t xml:space="preserve">оссийской </w:t>
      </w:r>
      <w:r w:rsidRPr="00E150E1">
        <w:rPr>
          <w:sz w:val="28"/>
          <w:szCs w:val="28"/>
        </w:rPr>
        <w:t>Ф</w:t>
      </w:r>
      <w:r>
        <w:rPr>
          <w:sz w:val="28"/>
          <w:szCs w:val="28"/>
        </w:rPr>
        <w:t>едерации</w:t>
      </w:r>
      <w:r w:rsidRPr="00E150E1">
        <w:rPr>
          <w:sz w:val="28"/>
          <w:szCs w:val="28"/>
        </w:rPr>
        <w:t xml:space="preserve"> об административных правонарушениях предусмотрена ответственность за вовлечение несовершеннолетнего в процесс потребления табака, статьей 6.24 – за нарушение установленного федеральным законом запрета курения табака на отдельных территориях, в помещениях и на объектах. Административная ответственность за нарушения в этой сфере также предусмотрена статьями 6.25, 14.3.1 и 14.53 КоАП РФ, а также некоторыми другими нормами права.</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 xml:space="preserve">Между тем, в ходе разработки и реализации мероприятий Стратегии не следует делать акцент только на запретах и ответственности. Это может привести к прямо противоположному результату, поскольку соблюдение запретов будет восприниматься не как естественное поведение члена общества, заботящегося о себе, своих близких и своем будущем, а как необходимость выполнения очередного </w:t>
      </w:r>
      <w:r>
        <w:rPr>
          <w:sz w:val="28"/>
          <w:szCs w:val="28"/>
        </w:rPr>
        <w:t>"</w:t>
      </w:r>
      <w:r w:rsidRPr="00E150E1">
        <w:rPr>
          <w:sz w:val="28"/>
          <w:szCs w:val="28"/>
        </w:rPr>
        <w:t>бессмысленного</w:t>
      </w:r>
      <w:r>
        <w:rPr>
          <w:sz w:val="28"/>
          <w:szCs w:val="28"/>
        </w:rPr>
        <w:t>"</w:t>
      </w:r>
      <w:r w:rsidRPr="00E150E1">
        <w:rPr>
          <w:sz w:val="28"/>
          <w:szCs w:val="28"/>
        </w:rPr>
        <w:t xml:space="preserve"> требования со стороны государства. Соответственно, говоря о запретах и ответственности, целесообразно прежде всего говорить о причинах установления этих запретов и о других выгодах от их соблюдения (помимо экономии средств, которые придется потратить на штрафы).</w:t>
      </w:r>
    </w:p>
    <w:p w:rsidR="0016200D" w:rsidRPr="00E150E1" w:rsidRDefault="0016200D" w:rsidP="0016200D">
      <w:pPr>
        <w:pStyle w:val="a3"/>
        <w:spacing w:before="0" w:beforeAutospacing="0" w:after="0" w:afterAutospacing="0"/>
        <w:ind w:firstLine="709"/>
        <w:jc w:val="both"/>
        <w:rPr>
          <w:b/>
          <w:sz w:val="28"/>
          <w:szCs w:val="28"/>
        </w:rPr>
      </w:pPr>
      <w:r w:rsidRPr="00E150E1">
        <w:rPr>
          <w:b/>
          <w:sz w:val="28"/>
          <w:szCs w:val="28"/>
        </w:rPr>
        <w:t>Отчетность</w:t>
      </w:r>
    </w:p>
    <w:p w:rsidR="008517D4" w:rsidRDefault="0016200D" w:rsidP="0016200D">
      <w:pPr>
        <w:pStyle w:val="a3"/>
        <w:spacing w:before="0" w:beforeAutospacing="0" w:after="0" w:afterAutospacing="0"/>
        <w:ind w:firstLine="709"/>
        <w:jc w:val="both"/>
        <w:rPr>
          <w:sz w:val="28"/>
          <w:szCs w:val="28"/>
        </w:rPr>
        <w:sectPr w:rsidR="008517D4" w:rsidSect="00D85177">
          <w:pgSz w:w="11906" w:h="16838"/>
          <w:pgMar w:top="1134" w:right="567" w:bottom="1134" w:left="1701" w:header="709" w:footer="709" w:gutter="0"/>
          <w:cols w:space="708"/>
          <w:docGrid w:linePitch="360"/>
        </w:sectPr>
      </w:pPr>
      <w:r w:rsidRPr="00E150E1">
        <w:rPr>
          <w:sz w:val="28"/>
          <w:szCs w:val="28"/>
        </w:rPr>
        <w:t xml:space="preserve">Для достижения целей Стратегии не требуется, чтобы ее мероприятия были оформлены каким-то строго определенным способом с правовой </w:t>
      </w:r>
    </w:p>
    <w:p w:rsidR="008517D4" w:rsidRDefault="008517D4" w:rsidP="008517D4">
      <w:pPr>
        <w:pStyle w:val="a3"/>
        <w:spacing w:before="0" w:beforeAutospacing="0" w:after="0" w:afterAutospacing="0"/>
        <w:ind w:firstLine="709"/>
        <w:jc w:val="center"/>
        <w:rPr>
          <w:sz w:val="28"/>
          <w:szCs w:val="28"/>
        </w:rPr>
      </w:pPr>
      <w:r>
        <w:rPr>
          <w:sz w:val="28"/>
          <w:szCs w:val="28"/>
        </w:rPr>
        <w:t>7</w:t>
      </w:r>
    </w:p>
    <w:p w:rsidR="008517D4" w:rsidRDefault="008517D4" w:rsidP="0016200D">
      <w:pPr>
        <w:pStyle w:val="a3"/>
        <w:spacing w:before="0" w:beforeAutospacing="0" w:after="0" w:afterAutospacing="0"/>
        <w:ind w:firstLine="709"/>
        <w:jc w:val="both"/>
        <w:rPr>
          <w:sz w:val="28"/>
          <w:szCs w:val="28"/>
        </w:rPr>
      </w:pPr>
    </w:p>
    <w:p w:rsidR="0016200D" w:rsidRPr="00E150E1" w:rsidRDefault="0016200D" w:rsidP="008517D4">
      <w:pPr>
        <w:pStyle w:val="a3"/>
        <w:spacing w:before="0" w:beforeAutospacing="0" w:after="0" w:afterAutospacing="0"/>
        <w:jc w:val="both"/>
        <w:rPr>
          <w:sz w:val="28"/>
          <w:szCs w:val="28"/>
        </w:rPr>
      </w:pPr>
      <w:r w:rsidRPr="00E150E1">
        <w:rPr>
          <w:sz w:val="28"/>
          <w:szCs w:val="28"/>
        </w:rPr>
        <w:t>и организационной точек зрения (например, в виде нормативного правового акта органа власти или локального правового акта работодателя).</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Более того, успешность Стратегии напрямую зависит от максимально возможного использования всех формальных и неформальных методов разработки, документирования и реализации мероприятий Стратегии.</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В то же время для мониторинга реализации Стратегии и оценки ее эффективности необходима полная информация о мероприятиях, проводимых всеми участниками Стратегии, даже если эти участники заранее не согласовали свои действия через координатора.</w:t>
      </w:r>
    </w:p>
    <w:p w:rsidR="0016200D" w:rsidRPr="00E150E1" w:rsidRDefault="0016200D" w:rsidP="0016200D">
      <w:pPr>
        <w:pStyle w:val="a3"/>
        <w:spacing w:before="0" w:beforeAutospacing="0" w:after="0" w:afterAutospacing="0"/>
        <w:ind w:firstLine="709"/>
        <w:jc w:val="both"/>
        <w:rPr>
          <w:sz w:val="28"/>
          <w:szCs w:val="28"/>
        </w:rPr>
      </w:pPr>
      <w:r w:rsidRPr="00E150E1">
        <w:rPr>
          <w:sz w:val="28"/>
          <w:szCs w:val="28"/>
        </w:rPr>
        <w:t>Для этих целей наиболее эффективным механизмом будет создание пункта сбора информации о реализации Стратегии, как в виде конкретного лица или организации, так и в виде сайта или группы в социальной сети в Интернете.</w:t>
      </w:r>
    </w:p>
    <w:p w:rsidR="0016200D" w:rsidRPr="00E150E1" w:rsidRDefault="0016200D" w:rsidP="0016200D">
      <w:pPr>
        <w:autoSpaceDE w:val="0"/>
        <w:autoSpaceDN w:val="0"/>
        <w:adjustRightInd w:val="0"/>
        <w:ind w:firstLine="709"/>
        <w:jc w:val="both"/>
        <w:rPr>
          <w:szCs w:val="28"/>
        </w:rPr>
      </w:pPr>
      <w:r w:rsidRPr="00E150E1">
        <w:rPr>
          <w:b/>
          <w:szCs w:val="28"/>
        </w:rPr>
        <w:t>Основными индикаторами (целевыми ориентирами) Стратегии</w:t>
      </w:r>
      <w:r w:rsidRPr="00E150E1">
        <w:rPr>
          <w:szCs w:val="28"/>
        </w:rPr>
        <w:t xml:space="preserve"> являются:</w:t>
      </w:r>
    </w:p>
    <w:p w:rsidR="0016200D" w:rsidRPr="00E150E1" w:rsidRDefault="0016200D" w:rsidP="0016200D">
      <w:pPr>
        <w:autoSpaceDE w:val="0"/>
        <w:autoSpaceDN w:val="0"/>
        <w:adjustRightInd w:val="0"/>
        <w:ind w:firstLine="709"/>
        <w:jc w:val="both"/>
        <w:rPr>
          <w:szCs w:val="28"/>
        </w:rPr>
      </w:pPr>
      <w:r w:rsidRPr="00E150E1">
        <w:rPr>
          <w:szCs w:val="28"/>
        </w:rPr>
        <w:t>1) число общественных мест, организаций и учреждений, где ребенок, семьи с детьми или беременные женщины могут быть подвергнуты воздей</w:t>
      </w:r>
      <w:r w:rsidR="008517D4">
        <w:rPr>
          <w:szCs w:val="28"/>
        </w:rPr>
        <w:t>-</w:t>
      </w:r>
      <w:r w:rsidRPr="00E150E1">
        <w:rPr>
          <w:szCs w:val="28"/>
        </w:rPr>
        <w:t>ствию окружающего табачного дыма;</w:t>
      </w:r>
    </w:p>
    <w:p w:rsidR="0016200D" w:rsidRPr="00E150E1" w:rsidRDefault="0016200D" w:rsidP="0016200D">
      <w:pPr>
        <w:autoSpaceDE w:val="0"/>
        <w:autoSpaceDN w:val="0"/>
        <w:adjustRightInd w:val="0"/>
        <w:ind w:firstLine="709"/>
        <w:jc w:val="both"/>
        <w:rPr>
          <w:szCs w:val="28"/>
        </w:rPr>
      </w:pPr>
      <w:r w:rsidRPr="00E150E1">
        <w:rPr>
          <w:szCs w:val="28"/>
        </w:rPr>
        <w:t>2) число граждан, получивших информацию о вреде курения для себя и окружающих, а также о способах прекращения потребления табака;</w:t>
      </w:r>
    </w:p>
    <w:p w:rsidR="0016200D" w:rsidRPr="00E150E1" w:rsidRDefault="0016200D" w:rsidP="0016200D">
      <w:pPr>
        <w:autoSpaceDE w:val="0"/>
        <w:autoSpaceDN w:val="0"/>
        <w:adjustRightInd w:val="0"/>
        <w:ind w:firstLine="709"/>
        <w:jc w:val="both"/>
        <w:rPr>
          <w:szCs w:val="28"/>
        </w:rPr>
      </w:pPr>
      <w:r w:rsidRPr="00E150E1">
        <w:rPr>
          <w:szCs w:val="28"/>
        </w:rPr>
        <w:t>3) число кабинетов по отказу от курения;</w:t>
      </w:r>
    </w:p>
    <w:p w:rsidR="0016200D" w:rsidRPr="00E150E1" w:rsidRDefault="0016200D" w:rsidP="0016200D">
      <w:pPr>
        <w:autoSpaceDE w:val="0"/>
        <w:autoSpaceDN w:val="0"/>
        <w:adjustRightInd w:val="0"/>
        <w:ind w:firstLine="709"/>
        <w:jc w:val="both"/>
        <w:rPr>
          <w:szCs w:val="28"/>
        </w:rPr>
      </w:pPr>
      <w:r w:rsidRPr="00E150E1">
        <w:rPr>
          <w:szCs w:val="28"/>
        </w:rPr>
        <w:t>4) число граждан, обратившихся за помощью по отказу от курения, и число отказов от курения;</w:t>
      </w:r>
    </w:p>
    <w:p w:rsidR="0016200D" w:rsidRPr="00E150E1" w:rsidRDefault="0016200D" w:rsidP="0016200D">
      <w:pPr>
        <w:autoSpaceDE w:val="0"/>
        <w:autoSpaceDN w:val="0"/>
        <w:adjustRightInd w:val="0"/>
        <w:ind w:firstLine="709"/>
        <w:jc w:val="both"/>
        <w:rPr>
          <w:szCs w:val="28"/>
        </w:rPr>
      </w:pPr>
      <w:r w:rsidRPr="00E150E1">
        <w:rPr>
          <w:szCs w:val="28"/>
        </w:rPr>
        <w:t>5) распространенность потребления табака среди населения Архан</w:t>
      </w:r>
      <w:r w:rsidR="008517D4">
        <w:rPr>
          <w:szCs w:val="28"/>
        </w:rPr>
        <w:t>-</w:t>
      </w:r>
      <w:r w:rsidRPr="00E150E1">
        <w:rPr>
          <w:szCs w:val="28"/>
        </w:rPr>
        <w:t>гельской области в целом и по каждой социальной группе (особенно среди несовершеннолетних граждан, беременных женщин, членов семей с детьми);</w:t>
      </w:r>
    </w:p>
    <w:p w:rsidR="0016200D" w:rsidRPr="00E150E1" w:rsidRDefault="0016200D" w:rsidP="0016200D">
      <w:pPr>
        <w:autoSpaceDE w:val="0"/>
        <w:autoSpaceDN w:val="0"/>
        <w:adjustRightInd w:val="0"/>
        <w:ind w:firstLine="709"/>
        <w:jc w:val="both"/>
        <w:rPr>
          <w:szCs w:val="28"/>
        </w:rPr>
      </w:pPr>
      <w:r w:rsidRPr="00E150E1">
        <w:rPr>
          <w:szCs w:val="28"/>
        </w:rPr>
        <w:t>6) число случаев потребления табака в образовательных организациях, медицинских организациях и других организациях, оказывающих государ</w:t>
      </w:r>
      <w:r w:rsidR="008517D4">
        <w:rPr>
          <w:szCs w:val="28"/>
        </w:rPr>
        <w:t>-</w:t>
      </w:r>
      <w:r w:rsidRPr="00E150E1">
        <w:rPr>
          <w:szCs w:val="28"/>
        </w:rPr>
        <w:t>ственные и муниципальные услуги, социальную или медицинскую помощь; организациях, оказывающих услуги в сфере физической культуры и спорта; организациях культуры и других аналогичных организациях;</w:t>
      </w:r>
    </w:p>
    <w:p w:rsidR="0016200D" w:rsidRPr="00E150E1" w:rsidRDefault="0016200D" w:rsidP="0016200D">
      <w:pPr>
        <w:autoSpaceDE w:val="0"/>
        <w:autoSpaceDN w:val="0"/>
        <w:adjustRightInd w:val="0"/>
        <w:ind w:firstLine="709"/>
        <w:jc w:val="both"/>
        <w:rPr>
          <w:szCs w:val="28"/>
        </w:rPr>
      </w:pPr>
      <w:r w:rsidRPr="00E150E1">
        <w:rPr>
          <w:szCs w:val="28"/>
        </w:rPr>
        <w:t>7) число публикаций, общественных инициатив, проектов и иных мероприятий, направленных на защиту от последствий потребления табака (в том числе на защиту от воздействия табачного дыма в жилых домах);</w:t>
      </w:r>
    </w:p>
    <w:p w:rsidR="0016200D" w:rsidRDefault="0016200D" w:rsidP="0016200D">
      <w:pPr>
        <w:autoSpaceDE w:val="0"/>
        <w:autoSpaceDN w:val="0"/>
        <w:adjustRightInd w:val="0"/>
        <w:ind w:firstLine="709"/>
        <w:jc w:val="both"/>
        <w:rPr>
          <w:szCs w:val="28"/>
        </w:rPr>
      </w:pPr>
      <w:r w:rsidRPr="00E150E1">
        <w:rPr>
          <w:szCs w:val="28"/>
        </w:rPr>
        <w:t>8) число случаев создания позитивного впечатления о потреблении табака, о табачной продукции или табачной индустрии, а также об их аналогах и заменителях.</w:t>
      </w:r>
    </w:p>
    <w:p w:rsidR="0016200D" w:rsidRDefault="0016200D" w:rsidP="0016200D">
      <w:pPr>
        <w:autoSpaceDE w:val="0"/>
        <w:autoSpaceDN w:val="0"/>
        <w:adjustRightInd w:val="0"/>
        <w:ind w:firstLine="709"/>
        <w:jc w:val="both"/>
        <w:rPr>
          <w:szCs w:val="28"/>
        </w:rPr>
      </w:pPr>
    </w:p>
    <w:p w:rsidR="0016200D" w:rsidRPr="00865A97" w:rsidRDefault="0016200D" w:rsidP="008517D4">
      <w:pPr>
        <w:autoSpaceDE w:val="0"/>
        <w:autoSpaceDN w:val="0"/>
        <w:adjustRightInd w:val="0"/>
        <w:jc w:val="center"/>
        <w:rPr>
          <w:szCs w:val="28"/>
        </w:rPr>
      </w:pPr>
      <w:r>
        <w:rPr>
          <w:szCs w:val="28"/>
        </w:rPr>
        <w:t>____________</w:t>
      </w:r>
    </w:p>
    <w:sectPr w:rsidR="0016200D" w:rsidRPr="00865A97" w:rsidSect="00D8517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5D1F"/>
    <w:multiLevelType w:val="hybridMultilevel"/>
    <w:tmpl w:val="B7DE4AEE"/>
    <w:lvl w:ilvl="0" w:tplc="F8DCD88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55"/>
    <w:rsid w:val="000040B6"/>
    <w:rsid w:val="000F0DFA"/>
    <w:rsid w:val="0016200D"/>
    <w:rsid w:val="00170F67"/>
    <w:rsid w:val="003178B3"/>
    <w:rsid w:val="00560159"/>
    <w:rsid w:val="00570BF9"/>
    <w:rsid w:val="00594965"/>
    <w:rsid w:val="006C15B0"/>
    <w:rsid w:val="006D447E"/>
    <w:rsid w:val="006E275E"/>
    <w:rsid w:val="00746CFF"/>
    <w:rsid w:val="007B6B1F"/>
    <w:rsid w:val="008305EA"/>
    <w:rsid w:val="00850E74"/>
    <w:rsid w:val="008517D4"/>
    <w:rsid w:val="008E0D87"/>
    <w:rsid w:val="009552EA"/>
    <w:rsid w:val="009621CA"/>
    <w:rsid w:val="009E34A9"/>
    <w:rsid w:val="00A67CEE"/>
    <w:rsid w:val="00BB5891"/>
    <w:rsid w:val="00C73AB7"/>
    <w:rsid w:val="00D16156"/>
    <w:rsid w:val="00D67355"/>
    <w:rsid w:val="00D85177"/>
    <w:rsid w:val="00DD5A16"/>
    <w:rsid w:val="00E34CE0"/>
    <w:rsid w:val="00E35721"/>
    <w:rsid w:val="00EB3DEE"/>
    <w:rsid w:val="00F03980"/>
    <w:rsid w:val="00FD7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5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6735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5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6735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VasilevaAV</cp:lastModifiedBy>
  <cp:revision>4</cp:revision>
  <dcterms:created xsi:type="dcterms:W3CDTF">2015-12-25T06:57:00Z</dcterms:created>
  <dcterms:modified xsi:type="dcterms:W3CDTF">2015-12-25T06:57:00Z</dcterms:modified>
</cp:coreProperties>
</file>