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3" w:rsidRPr="0094452C" w:rsidRDefault="001F55C3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9319B1" w:rsidRPr="002C3EEE" w:rsidTr="00B436CE">
        <w:trPr>
          <w:trHeight w:val="1722"/>
          <w:jc w:val="right"/>
        </w:trPr>
        <w:tc>
          <w:tcPr>
            <w:tcW w:w="4076" w:type="dxa"/>
            <w:vAlign w:val="center"/>
          </w:tcPr>
          <w:p w:rsidR="009319B1" w:rsidRPr="002C3EEE" w:rsidRDefault="009319B1" w:rsidP="009319B1">
            <w:pPr>
              <w:pStyle w:val="1"/>
              <w:spacing w:before="0" w:line="240" w:lineRule="auto"/>
              <w:ind w:firstLine="3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2C3EEE">
              <w:rPr>
                <w:rFonts w:ascii="Times New Roman" w:hAnsi="Times New Roman"/>
                <w:b w:val="0"/>
              </w:rPr>
              <w:br w:type="page"/>
            </w:r>
            <w:r w:rsidRPr="002C3EEE">
              <w:rPr>
                <w:rFonts w:ascii="Times New Roman" w:hAnsi="Times New Roman"/>
                <w:b w:val="0"/>
                <w:color w:val="000000"/>
              </w:rPr>
              <w:t>УТВЕРЖДЕН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постановлением Главы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городского округа</w:t>
            </w:r>
          </w:p>
          <w:p w:rsidR="009319B1" w:rsidRPr="00FB6F74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FB6F74">
              <w:rPr>
                <w:sz w:val="28"/>
                <w:szCs w:val="28"/>
              </w:rPr>
              <w:t>"Город Архангельск"</w:t>
            </w:r>
          </w:p>
          <w:p w:rsidR="009319B1" w:rsidRPr="002C3EEE" w:rsidRDefault="00FB6F74" w:rsidP="007F08A6">
            <w:pPr>
              <w:ind w:firstLine="34"/>
              <w:jc w:val="center"/>
              <w:rPr>
                <w:b/>
                <w:color w:val="000000"/>
              </w:rPr>
            </w:pPr>
            <w:r w:rsidRPr="00FB6F74">
              <w:rPr>
                <w:bCs/>
                <w:sz w:val="28"/>
                <w:szCs w:val="28"/>
              </w:rPr>
              <w:t xml:space="preserve">от 10 сентября 2025 г. № </w:t>
            </w:r>
            <w:r w:rsidR="00B85255">
              <w:rPr>
                <w:bCs/>
                <w:sz w:val="28"/>
                <w:szCs w:val="28"/>
              </w:rPr>
              <w:t>1441</w:t>
            </w:r>
            <w:bookmarkStart w:id="0" w:name="_GoBack"/>
            <w:bookmarkEnd w:id="0"/>
          </w:p>
        </w:tc>
      </w:tr>
    </w:tbl>
    <w:p w:rsidR="003630EB" w:rsidRDefault="003630EB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D46341" w:rsidRPr="0094452C" w:rsidRDefault="00D46341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1F55C3" w:rsidRDefault="001F55C3" w:rsidP="00EB3D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245EE">
        <w:rPr>
          <w:b/>
          <w:sz w:val="28"/>
          <w:szCs w:val="28"/>
        </w:rPr>
        <w:t xml:space="preserve">РОЕКТ </w:t>
      </w:r>
    </w:p>
    <w:p w:rsidR="00A459DB" w:rsidRDefault="00D245EE" w:rsidP="00A459DB">
      <w:pPr>
        <w:ind w:right="-1"/>
        <w:jc w:val="center"/>
        <w:rPr>
          <w:b/>
          <w:sz w:val="28"/>
          <w:szCs w:val="28"/>
        </w:rPr>
      </w:pPr>
      <w:r w:rsidRPr="00D245EE">
        <w:rPr>
          <w:b/>
          <w:sz w:val="28"/>
          <w:szCs w:val="28"/>
        </w:rPr>
        <w:t xml:space="preserve">планировки </w:t>
      </w:r>
      <w:r w:rsidR="00A459DB" w:rsidRPr="00A459DB">
        <w:rPr>
          <w:b/>
          <w:sz w:val="28"/>
          <w:szCs w:val="28"/>
        </w:rPr>
        <w:t xml:space="preserve">территории жилой застройки городского округа 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"Город Архангельск" в границах части элемента планировочной структуры: ул. Кировская, ул. Ильича, ул. Добролюбова, 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ул. Партизанская, в границах которых предусматривается </w:t>
      </w:r>
    </w:p>
    <w:p w:rsidR="00D245EE" w:rsidRDefault="00A459DB" w:rsidP="00A459DB">
      <w:pPr>
        <w:ind w:right="-1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>осуществление деятельности по комплексному развитию территори</w:t>
      </w:r>
      <w:r>
        <w:rPr>
          <w:b/>
          <w:sz w:val="28"/>
          <w:szCs w:val="28"/>
        </w:rPr>
        <w:t>и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</w:p>
    <w:p w:rsidR="00A459DB" w:rsidRDefault="00D245EE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5C">
        <w:rPr>
          <w:b/>
          <w:sz w:val="28"/>
          <w:szCs w:val="28"/>
          <w:lang w:val="en-US"/>
        </w:rPr>
        <w:t>I</w:t>
      </w:r>
      <w:r w:rsidRPr="0049215C">
        <w:rPr>
          <w:b/>
          <w:sz w:val="28"/>
          <w:szCs w:val="28"/>
        </w:rPr>
        <w:t xml:space="preserve">. Положение </w:t>
      </w:r>
      <w:r w:rsidR="008E0C26" w:rsidRPr="0049215C">
        <w:rPr>
          <w:b/>
          <w:sz w:val="28"/>
          <w:szCs w:val="28"/>
        </w:rPr>
        <w:t xml:space="preserve">о характеристиках планируемого развития территории,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в том числе о плотности</w:t>
      </w:r>
      <w:r w:rsidRPr="0049215C">
        <w:rPr>
          <w:b/>
          <w:sz w:val="28"/>
          <w:szCs w:val="28"/>
        </w:rPr>
        <w:t xml:space="preserve"> </w:t>
      </w:r>
      <w:r w:rsidR="008E0C26" w:rsidRPr="0049215C">
        <w:rPr>
          <w:b/>
          <w:sz w:val="28"/>
          <w:szCs w:val="28"/>
        </w:rPr>
        <w:t xml:space="preserve">и параметрах застройки территории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 xml:space="preserve">(в пределах, установленных градостроительным регламентом),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о характеристиках объектов ка</w:t>
      </w:r>
      <w:r w:rsidR="00917FBC" w:rsidRPr="0049215C">
        <w:rPr>
          <w:b/>
          <w:sz w:val="28"/>
          <w:szCs w:val="28"/>
        </w:rPr>
        <w:t>питального строительства</w:t>
      </w:r>
      <w:r w:rsidR="003D709F" w:rsidRPr="0049215C">
        <w:rPr>
          <w:b/>
          <w:sz w:val="28"/>
          <w:szCs w:val="28"/>
        </w:rPr>
        <w:t xml:space="preserve"> жилого, </w:t>
      </w:r>
      <w:r w:rsidR="008E0C26" w:rsidRPr="0049215C">
        <w:rPr>
          <w:b/>
          <w:sz w:val="28"/>
          <w:szCs w:val="28"/>
        </w:rPr>
        <w:t xml:space="preserve">назначения и </w:t>
      </w:r>
      <w:r w:rsidR="00CD36AD" w:rsidRPr="0049215C">
        <w:rPr>
          <w:b/>
          <w:sz w:val="28"/>
          <w:szCs w:val="28"/>
        </w:rPr>
        <w:t>необходимых для функционирования таких объектов,</w:t>
      </w:r>
      <w:r w:rsidR="0091371C" w:rsidRPr="0049215C">
        <w:rPr>
          <w:b/>
          <w:sz w:val="28"/>
          <w:szCs w:val="28"/>
        </w:rPr>
        <w:t xml:space="preserve">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и обеспечения жизнедеятельности граждан, объектов социальной инфраструктур</w:t>
      </w:r>
      <w:r w:rsidR="00D97E0C" w:rsidRPr="0049215C">
        <w:rPr>
          <w:b/>
          <w:sz w:val="28"/>
          <w:szCs w:val="28"/>
        </w:rPr>
        <w:t>ы</w:t>
      </w:r>
      <w:r w:rsidR="008E0C26" w:rsidRPr="0049215C">
        <w:rPr>
          <w:b/>
          <w:sz w:val="28"/>
          <w:szCs w:val="28"/>
        </w:rPr>
        <w:t xml:space="preserve">, в том числе объектов, </w:t>
      </w:r>
      <w:r w:rsidR="00095EA2" w:rsidRPr="0049215C">
        <w:rPr>
          <w:b/>
          <w:sz w:val="28"/>
          <w:szCs w:val="28"/>
        </w:rPr>
        <w:t xml:space="preserve"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49215C">
        <w:rPr>
          <w:b/>
          <w:sz w:val="28"/>
          <w:szCs w:val="28"/>
        </w:rPr>
        <w:br/>
      </w:r>
      <w:r w:rsidR="00095EA2" w:rsidRPr="0049215C">
        <w:rPr>
          <w:b/>
          <w:sz w:val="28"/>
          <w:szCs w:val="28"/>
        </w:rPr>
        <w:t xml:space="preserve">и необходимых для </w:t>
      </w:r>
      <w:r w:rsidR="00D97E0C" w:rsidRPr="0049215C">
        <w:rPr>
          <w:b/>
          <w:sz w:val="28"/>
          <w:szCs w:val="28"/>
        </w:rPr>
        <w:t xml:space="preserve">комплексного </w:t>
      </w:r>
      <w:r w:rsidR="00095EA2" w:rsidRPr="0049215C">
        <w:rPr>
          <w:b/>
          <w:sz w:val="28"/>
          <w:szCs w:val="28"/>
        </w:rPr>
        <w:t>развития</w:t>
      </w:r>
      <w:r w:rsidR="00646DE3" w:rsidRPr="0049215C">
        <w:rPr>
          <w:b/>
          <w:sz w:val="28"/>
          <w:szCs w:val="28"/>
        </w:rPr>
        <w:t xml:space="preserve"> </w:t>
      </w:r>
      <w:r w:rsidR="00A459DB" w:rsidRPr="00A459DB">
        <w:rPr>
          <w:b/>
          <w:sz w:val="28"/>
          <w:szCs w:val="28"/>
        </w:rPr>
        <w:t xml:space="preserve">территории жилой </w:t>
      </w:r>
    </w:p>
    <w:p w:rsidR="00A459DB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застройки городского округа "Город Архангельск" в границах </w:t>
      </w:r>
    </w:p>
    <w:p w:rsidR="00A459DB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части элемента планировочной структуры: ул. Кировская, </w:t>
      </w:r>
    </w:p>
    <w:p w:rsidR="00F74ABA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>ул. Ильича, ул. Добролюбова, ул. Партизанская</w:t>
      </w:r>
    </w:p>
    <w:p w:rsidR="00A459DB" w:rsidRPr="0049215C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4D1" w:rsidRPr="00B83E36" w:rsidRDefault="008334D1" w:rsidP="00F74A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3E36">
        <w:rPr>
          <w:sz w:val="28"/>
          <w:szCs w:val="28"/>
        </w:rPr>
        <w:t xml:space="preserve">1. Общие </w:t>
      </w:r>
      <w:r w:rsidR="00665B2D" w:rsidRPr="00B83E36">
        <w:rPr>
          <w:sz w:val="28"/>
          <w:szCs w:val="28"/>
        </w:rPr>
        <w:t>данные</w:t>
      </w:r>
    </w:p>
    <w:p w:rsidR="008334D1" w:rsidRPr="0094452C" w:rsidRDefault="008334D1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Проект 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Кировская, ул. Ильича, ул. Добролюбова, ул. Партизанская, в границах которых предусматривается осуществление деятельности по комплексному развитию территории (далее – проект планировки территории), 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человека, обновление среды жизнедеятельности и территорий общего пользования.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Технический заказчик: ООО "Специализированный застройщик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"Рубин-Норд"</w:t>
      </w:r>
      <w:r>
        <w:rPr>
          <w:sz w:val="28"/>
          <w:szCs w:val="28"/>
        </w:rPr>
        <w:t>,</w:t>
      </w:r>
      <w:r w:rsidRPr="00665B2D">
        <w:rPr>
          <w:sz w:val="28"/>
          <w:szCs w:val="28"/>
        </w:rPr>
        <w:t xml:space="preserve"> ИНН 2901319646, КПП 290101001, ОГРН 1242900006414.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Источник финансирования работ – средства ООО "Специализированный застройщик "Рубин-Норд".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Разработчик документации: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>Проектная организация: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ООО "АКСК", ИНН 2901156198, ОГРН 1062901067734,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Выписка из реестра членов СРО 2901156198-20240425-1550.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Основание для разработки документации: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решение о подготовке документации по планировке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30 января 2025 года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задание на подготовку проекта планировки и проекта межевания территории жилой застройки городского округа "Город Архангельск"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в границах части элемента планировочной структуры: ул. Кировская,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Ильича, ул. Добролюбова, ул. Партизанская, в границах которых предусматривается осуществление деятельности по комплексному развитию территории</w:t>
      </w:r>
      <w:r w:rsidR="00AA402E">
        <w:rPr>
          <w:sz w:val="28"/>
          <w:szCs w:val="28"/>
        </w:rPr>
        <w:t xml:space="preserve"> (далее – задание)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Pr="00665B2D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ул. Добролюбова, </w:t>
      </w:r>
      <w:r>
        <w:rPr>
          <w:sz w:val="28"/>
          <w:szCs w:val="28"/>
        </w:rPr>
        <w:br/>
      </w:r>
      <w:r w:rsidRPr="00665B2D">
        <w:rPr>
          <w:sz w:val="28"/>
          <w:szCs w:val="28"/>
        </w:rPr>
        <w:t>ул. Партизанская от 15 января 2025 года</w:t>
      </w:r>
      <w:r>
        <w:rPr>
          <w:sz w:val="28"/>
          <w:szCs w:val="28"/>
        </w:rPr>
        <w:t xml:space="preserve"> № 16/1сев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постановление Главы городского округа "Город Архангельск" от 20 июня 2024 г</w:t>
      </w:r>
      <w:r w:rsidR="00B83E36">
        <w:rPr>
          <w:sz w:val="28"/>
          <w:szCs w:val="28"/>
        </w:rPr>
        <w:t>ода</w:t>
      </w:r>
      <w:r w:rsidRPr="00665B2D">
        <w:rPr>
          <w:sz w:val="28"/>
          <w:szCs w:val="28"/>
        </w:rPr>
        <w:t xml:space="preserve"> № 1017 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</w:t>
      </w:r>
      <w:r w:rsidR="00911FD9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ул. Добролюбова, ул. Партизанская" (далее </w:t>
      </w:r>
      <w:r w:rsidR="00911FD9">
        <w:rPr>
          <w:sz w:val="28"/>
          <w:szCs w:val="28"/>
        </w:rPr>
        <w:t>−</w:t>
      </w:r>
      <w:r w:rsidRPr="00665B2D">
        <w:rPr>
          <w:sz w:val="28"/>
          <w:szCs w:val="28"/>
        </w:rPr>
        <w:t xml:space="preserve"> постановление Главы городского округа "Город</w:t>
      </w:r>
      <w:r w:rsidR="00911FD9">
        <w:rPr>
          <w:sz w:val="28"/>
          <w:szCs w:val="28"/>
        </w:rPr>
        <w:t xml:space="preserve"> Архангельск" от 20 июня 2024 года</w:t>
      </w:r>
      <w:r w:rsidRPr="00665B2D">
        <w:rPr>
          <w:sz w:val="28"/>
          <w:szCs w:val="28"/>
        </w:rPr>
        <w:t xml:space="preserve"> №</w:t>
      </w:r>
      <w:r w:rsidR="00911FD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1017).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Нормативно-правовая и методическая база для выполнения работ: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Градостроительный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Земельный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Жилищный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Водный кодекс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Градостроительный кодекс Архангельской области;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 xml:space="preserve">Федеральным законом от 29 декабря 2017 года № 443-ФЗ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приказ Росреестра от 25 декабря 2023 года № П/0554 "О размещении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приказ Министерства строительства и жил</w:t>
      </w:r>
      <w:r w:rsidR="000529AC">
        <w:rPr>
          <w:sz w:val="28"/>
          <w:szCs w:val="28"/>
        </w:rPr>
        <w:t>ищно-коммунального хозяйства Российской Федерации</w:t>
      </w:r>
      <w:r w:rsidRPr="00665B2D">
        <w:rPr>
          <w:sz w:val="28"/>
          <w:szCs w:val="28"/>
        </w:rPr>
        <w:t xml:space="preserve"> от 25 апреля 2017 года № 739/пр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"Об утверждении требований к цифровым топографическим картам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2017 года № 402 "Об утверждении Правил выполнения инженерных изысканий, необходимых для подготовки документации по планировке территории";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Архангельской области от 30 июня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2021 года "О комплексном развитии территорий в Архангельской области";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постановление Правительства Архангельской области от 18 ноября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(в Ломоносовском, Октябрьском и Соломбальском территориальных округах)";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СП 42.13330.2016 "Свод правил. Градостроительство. Планировка </w:t>
      </w:r>
      <w:r w:rsidR="000529AC">
        <w:rPr>
          <w:sz w:val="28"/>
          <w:szCs w:val="28"/>
        </w:rPr>
        <w:br/>
      </w:r>
      <w:r w:rsidRPr="00665B2D">
        <w:rPr>
          <w:sz w:val="28"/>
          <w:szCs w:val="28"/>
        </w:rPr>
        <w:t>и застройка городских и сельских поселений. Актуализированная ре</w:t>
      </w:r>
      <w:r w:rsidR="000529AC">
        <w:rPr>
          <w:sz w:val="28"/>
          <w:szCs w:val="28"/>
        </w:rPr>
        <w:t>дакция СНиП 2.07.01-89*" (далее</w:t>
      </w:r>
      <w:r w:rsidRPr="00665B2D">
        <w:rPr>
          <w:sz w:val="28"/>
          <w:szCs w:val="28"/>
        </w:rPr>
        <w:t xml:space="preserve"> – СП 42.13330);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087F24">
        <w:rPr>
          <w:sz w:val="28"/>
          <w:szCs w:val="28"/>
        </w:rPr>
        <w:t xml:space="preserve"> (далее − </w:t>
      </w:r>
      <w:r w:rsidR="00087F24" w:rsidRPr="00B45368">
        <w:rPr>
          <w:bCs/>
          <w:iCs/>
          <w:sz w:val="28"/>
          <w:szCs w:val="28"/>
        </w:rPr>
        <w:t>СП 476.1325800.2020</w:t>
      </w:r>
      <w:r w:rsidR="00087F24">
        <w:rPr>
          <w:bCs/>
          <w:iCs/>
          <w:sz w:val="28"/>
          <w:szCs w:val="28"/>
        </w:rPr>
        <w:t>)</w:t>
      </w:r>
      <w:r w:rsidRPr="00665B2D">
        <w:rPr>
          <w:sz w:val="28"/>
          <w:szCs w:val="28"/>
        </w:rPr>
        <w:t>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</w:t>
      </w:r>
      <w:r w:rsidRPr="00665B2D">
        <w:rPr>
          <w:sz w:val="28"/>
          <w:szCs w:val="28"/>
        </w:rPr>
        <w:lastRenderedPageBreak/>
        <w:t xml:space="preserve">Архангельской области от 2 апреля 2020 года №37-п (с изменениями) </w:t>
      </w:r>
      <w:r w:rsidR="00DA5775">
        <w:rPr>
          <w:sz w:val="28"/>
          <w:szCs w:val="28"/>
        </w:rPr>
        <w:br/>
      </w:r>
      <w:r w:rsidRPr="00665B2D">
        <w:rPr>
          <w:sz w:val="28"/>
          <w:szCs w:val="28"/>
        </w:rPr>
        <w:t>(далее – генеральный план);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правила землепользования и застройки городского округа </w:t>
      </w:r>
      <w:r w:rsidR="00DA5775">
        <w:rPr>
          <w:sz w:val="28"/>
          <w:szCs w:val="28"/>
        </w:rPr>
        <w:br/>
      </w:r>
      <w:r w:rsidRPr="00665B2D">
        <w:rPr>
          <w:sz w:val="28"/>
          <w:szCs w:val="28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</w:t>
      </w:r>
      <w:r w:rsidR="00DA5775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68-п (с изменениями) (далее</w:t>
      </w:r>
      <w:r w:rsidR="00DA5775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– ПЗЗ);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проект планировки Северного района муниципального образования "Город Архангельск", утвержденный распоряжением мэра города Архангельска от 27 февраля 2015 года № 516р (с изменениями);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567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(с изменениями) (далее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– МНГП);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(далее</w:t>
      </w:r>
      <w:r w:rsidR="000848B1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– РНГП);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иные законы и нормативно-правовые акты Российской Федерации, Архангельской области, </w:t>
      </w:r>
      <w:r w:rsidR="000848B1">
        <w:rPr>
          <w:sz w:val="28"/>
          <w:szCs w:val="28"/>
        </w:rPr>
        <w:t>городского округа</w:t>
      </w:r>
      <w:r w:rsidRPr="00665B2D">
        <w:rPr>
          <w:sz w:val="28"/>
          <w:szCs w:val="28"/>
        </w:rPr>
        <w:t xml:space="preserve"> "Город Архангельск".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В проекте планировки территории учитываются основные положения: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проекта планировки Северного района муниципального образования "</w:t>
      </w:r>
      <w:r w:rsidR="000848B1">
        <w:rPr>
          <w:sz w:val="28"/>
          <w:szCs w:val="28"/>
        </w:rPr>
        <w:t>Город Архангельск", утвержденного</w:t>
      </w:r>
      <w:r w:rsidRPr="00665B2D">
        <w:rPr>
          <w:sz w:val="28"/>
          <w:szCs w:val="28"/>
        </w:rPr>
        <w:t xml:space="preserve"> распоряжением мэра города Архангельска от 27 февраля 2015 года № 516р (с изменениями);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положения об особо охраняемой природной территории в соответствии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с программами комплексного развития систем коммунальной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программ комплексного развития транспортной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программ комплексного развития социальной инфраструктуры;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нормативов градостроительного проектирования;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комплексных схем организации дорожного движения;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требований по обеспечению эффективности организации дорожного движения, указанных в части 1 статьи 11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границ территорий объектов культурного наследия, включенных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 территорий выявленных объектов культурного наследия;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 зон с особыми условиями использования территорий.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Целями разработки проекта планировки территории являются: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lastRenderedPageBreak/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в границах части элемента планировочной структуры: ул. Кировская,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>ул. Ильича, ул. Добролю</w:t>
      </w:r>
      <w:r w:rsidR="000848B1">
        <w:rPr>
          <w:sz w:val="28"/>
          <w:szCs w:val="28"/>
        </w:rPr>
        <w:t>бова, ул. Партизанская, принятого</w:t>
      </w:r>
      <w:r w:rsidRPr="00665B2D">
        <w:rPr>
          <w:sz w:val="28"/>
          <w:szCs w:val="28"/>
        </w:rPr>
        <w:t xml:space="preserve"> постановлением Главы городского округа "Город Архангельск" от 20 июня 2024 года № 1017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 указанием очередности сноса многоквартирных домов, а также выполнение мероприятий, связанных с архитектурно-строительным проектированием,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со строительством, в том числе по предоставлению необходимых для этих целей земельных участков, видов работ по благоустройству территории </w:t>
      </w:r>
      <w:r w:rsidR="000848B1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со сроками их выполнения; 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AA3A99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с договором </w:t>
      </w:r>
      <w:r w:rsidR="00AA3A99" w:rsidRPr="00AA3A99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ул. Кировская, ул. Ильича, ул. Добролюбова, ул. Партизанская </w:t>
      </w:r>
      <w:r w:rsidR="00AA3A99">
        <w:rPr>
          <w:sz w:val="28"/>
          <w:szCs w:val="28"/>
        </w:rPr>
        <w:br/>
      </w:r>
      <w:r w:rsidRPr="00665B2D">
        <w:rPr>
          <w:sz w:val="28"/>
          <w:szCs w:val="28"/>
        </w:rPr>
        <w:t>от 15 января 2025 года № 16/1сев,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15,03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>м, где не более 12,78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м </w:t>
      </w:r>
      <w:r w:rsidR="00B83E36">
        <w:rPr>
          <w:sz w:val="28"/>
          <w:szCs w:val="28"/>
        </w:rPr>
        <w:t>–</w:t>
      </w:r>
      <w:r w:rsidRPr="00665B2D">
        <w:rPr>
          <w:sz w:val="28"/>
          <w:szCs w:val="28"/>
        </w:rPr>
        <w:t xml:space="preserve"> общая площадь жилых помещений; не более 2,25 тыс. кв.</w:t>
      </w:r>
      <w:r w:rsidR="00AA3A99">
        <w:rPr>
          <w:sz w:val="28"/>
          <w:szCs w:val="28"/>
        </w:rPr>
        <w:t xml:space="preserve"> </w:t>
      </w:r>
      <w:r w:rsidRPr="00665B2D">
        <w:rPr>
          <w:sz w:val="28"/>
          <w:szCs w:val="28"/>
        </w:rPr>
        <w:t xml:space="preserve">м </w:t>
      </w:r>
      <w:r w:rsidR="00B83E36">
        <w:rPr>
          <w:sz w:val="28"/>
          <w:szCs w:val="28"/>
        </w:rPr>
        <w:t>–</w:t>
      </w:r>
      <w:r w:rsidRPr="00665B2D">
        <w:rPr>
          <w:sz w:val="28"/>
          <w:szCs w:val="28"/>
        </w:rPr>
        <w:t xml:space="preserve"> общая площадь нежилых помещений;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строительство объектов жилого назначения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спортивных площадок;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устройство площадок для отдыха взрослого населения;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определение местоположения границ, образуемых и изменяемых земельных участков;</w:t>
      </w:r>
    </w:p>
    <w:p w:rsidR="00665B2D" w:rsidRPr="00A26253" w:rsidRDefault="00665B2D" w:rsidP="00665B2D">
      <w:pPr>
        <w:pStyle w:val="Default"/>
        <w:ind w:firstLine="709"/>
        <w:jc w:val="both"/>
        <w:rPr>
          <w:spacing w:val="-4"/>
          <w:sz w:val="28"/>
          <w:szCs w:val="28"/>
        </w:rPr>
      </w:pPr>
      <w:r w:rsidRPr="00A26253">
        <w:rPr>
          <w:spacing w:val="-4"/>
          <w:sz w:val="28"/>
          <w:szCs w:val="28"/>
        </w:rPr>
        <w:t>определение объемно-планировочного решения проектируемой застройки.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Согласно заданию, проект планировки территории состоит из основной части (Том 1), которая подлежит утверждению, и материалов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>по ее обоснованию (Том 2).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Масштаб графической части проекта планировки территории: М 1:1000.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E879AE">
        <w:rPr>
          <w:sz w:val="28"/>
          <w:szCs w:val="28"/>
        </w:rPr>
        <w:br/>
      </w:r>
      <w:r w:rsidRPr="00665B2D">
        <w:rPr>
          <w:sz w:val="28"/>
          <w:szCs w:val="28"/>
        </w:rPr>
        <w:t>на территории городского округа "Город Архангельск" М 1:500.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Чертеж планировки территории</w:t>
      </w:r>
      <w:r w:rsidR="00D062E0">
        <w:rPr>
          <w:sz w:val="28"/>
          <w:szCs w:val="28"/>
        </w:rPr>
        <w:t>, представленный в приложении,</w:t>
      </w:r>
      <w:r w:rsidRPr="00665B2D">
        <w:rPr>
          <w:sz w:val="28"/>
          <w:szCs w:val="28"/>
        </w:rPr>
        <w:t xml:space="preserve"> включает в себя:</w:t>
      </w:r>
    </w:p>
    <w:p w:rsidR="00665B2D" w:rsidRPr="00665B2D" w:rsidRDefault="00665B2D" w:rsidP="00665B2D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1C2A9B" w:rsidRDefault="00665B2D" w:rsidP="00D062E0">
      <w:pPr>
        <w:pStyle w:val="Default"/>
        <w:ind w:firstLine="709"/>
        <w:jc w:val="both"/>
        <w:rPr>
          <w:sz w:val="28"/>
          <w:szCs w:val="28"/>
        </w:rPr>
      </w:pPr>
      <w:r w:rsidRPr="00665B2D">
        <w:rPr>
          <w:sz w:val="28"/>
          <w:szCs w:val="28"/>
        </w:rPr>
        <w:t>границы зон планируемого размещения объектов капитального строительства.</w:t>
      </w:r>
    </w:p>
    <w:p w:rsidR="00FD5E91" w:rsidRPr="00B83E36" w:rsidRDefault="00FD5E91" w:rsidP="001B5A06">
      <w:pPr>
        <w:jc w:val="center"/>
        <w:outlineLvl w:val="0"/>
        <w:rPr>
          <w:sz w:val="28"/>
          <w:szCs w:val="28"/>
        </w:rPr>
      </w:pPr>
      <w:r w:rsidRPr="00B83E36">
        <w:rPr>
          <w:sz w:val="28"/>
          <w:szCs w:val="28"/>
        </w:rPr>
        <w:lastRenderedPageBreak/>
        <w:t xml:space="preserve">2. Характеристики планируемого </w:t>
      </w:r>
      <w:r w:rsidR="00DB417E" w:rsidRPr="00B83E36">
        <w:rPr>
          <w:sz w:val="28"/>
          <w:szCs w:val="28"/>
        </w:rPr>
        <w:t>развития территории</w:t>
      </w:r>
    </w:p>
    <w:p w:rsidR="00FD5E91" w:rsidRPr="0094452C" w:rsidRDefault="00FD5E91" w:rsidP="00D97E0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Проект планировки территории включает один вариант планировочного </w:t>
      </w:r>
      <w:r w:rsidR="00DB417E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>и объемно-планировочного решения застройки территории.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Объемно-пространственные решения или 3D-модель не разрабатывались по решению технического заказчика.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Согласно генеральному плану, в границах планировочного района, </w:t>
      </w:r>
      <w:r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не предусмотрено размещение объектов федерального значения, объектов регионального значения, объектов местного значения. 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Планировочная структура и архитектурно-пространственное решение проекта планировки территории разработаны в соответствии с общими принципами, заложенными в генеральном плане.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рациональная планировочная организация территории;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организация транспортных и пешеходных потоков.</w:t>
      </w:r>
    </w:p>
    <w:p w:rsidR="00C836FD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Архитектурно-планировочное решение про</w:t>
      </w:r>
      <w:r>
        <w:rPr>
          <w:bCs/>
          <w:iCs/>
          <w:sz w:val="28"/>
          <w:szCs w:val="28"/>
        </w:rPr>
        <w:t>ектируемой территории выполнено</w:t>
      </w:r>
      <w:r w:rsidRPr="001B17E2">
        <w:rPr>
          <w:bCs/>
          <w:iCs/>
          <w:sz w:val="28"/>
          <w:szCs w:val="28"/>
        </w:rPr>
        <w:t xml:space="preserve"> в соответствии с нормативами градостроительного проектирования.</w:t>
      </w:r>
    </w:p>
    <w:p w:rsidR="004E0C19" w:rsidRDefault="004E0C19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B17E2" w:rsidRDefault="001B17E2" w:rsidP="004E0C19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2.1. Местоположение в городе Архангельске, описание границ и площадь территории проектирования</w:t>
      </w:r>
    </w:p>
    <w:p w:rsidR="004E0C19" w:rsidRPr="001B17E2" w:rsidRDefault="004E0C19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Элемент планировочной структуры: ул. Кировская, ул. Ильича,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ул. Добролюбова, ул. Партизанская расположен в Северном </w:t>
      </w:r>
      <w:r w:rsidR="00826EBB">
        <w:rPr>
          <w:bCs/>
          <w:iCs/>
          <w:sz w:val="28"/>
          <w:szCs w:val="28"/>
        </w:rPr>
        <w:t>территориальном округе</w:t>
      </w:r>
      <w:r w:rsidRPr="001B17E2">
        <w:rPr>
          <w:bCs/>
          <w:iCs/>
          <w:sz w:val="28"/>
          <w:szCs w:val="28"/>
        </w:rPr>
        <w:t xml:space="preserve"> городского округа "Город Архангельск". Проектируемая территория площадью 1,2526 га в границах разработки проекта планировки территории является частью элемента планировочной структуры.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 xml:space="preserve">Транспортная связь обеспечивается по ул. Кировская (магистральная улица общегородского значения регулируемого движения), по ул. Ильича,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 xml:space="preserve">ул. Добролюбова, ул. Партизанской (улицы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826EBB">
        <w:rPr>
          <w:bCs/>
          <w:iCs/>
          <w:sz w:val="28"/>
          <w:szCs w:val="28"/>
        </w:rPr>
        <w:br/>
      </w:r>
      <w:r w:rsidRPr="001B17E2">
        <w:rPr>
          <w:bCs/>
          <w:iCs/>
          <w:sz w:val="28"/>
          <w:szCs w:val="28"/>
        </w:rPr>
        <w:t>и обеспечение функционирования парковок, в составе генерального плана.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lastRenderedPageBreak/>
        <w:t>Границами разработки проекта планировки являются границы зоны комплексного развития территории: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северной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Мичурина;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восточной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Титова;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 южной стороны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– ул. Индустриальная, внутриквартальные озелененные территории;</w:t>
      </w:r>
    </w:p>
    <w:p w:rsidR="001B17E2" w:rsidRPr="00826EBB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26EBB">
        <w:rPr>
          <w:bCs/>
          <w:iCs/>
          <w:sz w:val="28"/>
          <w:szCs w:val="28"/>
        </w:rPr>
        <w:t>с западной стороны</w:t>
      </w:r>
      <w:r w:rsidR="00826EBB" w:rsidRPr="00826EBB">
        <w:rPr>
          <w:bCs/>
          <w:iCs/>
          <w:sz w:val="28"/>
          <w:szCs w:val="28"/>
        </w:rPr>
        <w:t xml:space="preserve"> </w:t>
      </w:r>
      <w:r w:rsidRPr="00826EBB">
        <w:rPr>
          <w:bCs/>
          <w:iCs/>
          <w:sz w:val="28"/>
          <w:szCs w:val="28"/>
        </w:rPr>
        <w:t>– ул. Ильича, внутриквартальные озелененные территории.</w:t>
      </w:r>
      <w:r w:rsidRPr="00826EBB">
        <w:rPr>
          <w:bCs/>
          <w:iCs/>
          <w:sz w:val="28"/>
          <w:szCs w:val="28"/>
        </w:rPr>
        <w:tab/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Климатические данные и местоположение района строительства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Район строительства – г. Архангельск.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Климатические условия – район IIA.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Расчетная зимняя температу</w:t>
      </w:r>
      <w:r w:rsidR="00826EBB">
        <w:rPr>
          <w:bCs/>
          <w:iCs/>
          <w:sz w:val="28"/>
          <w:szCs w:val="28"/>
        </w:rPr>
        <w:t>ра наружного воздуха – минус 33</w:t>
      </w:r>
      <w:r w:rsidRPr="00826EBB">
        <w:rPr>
          <w:bCs/>
          <w:iCs/>
          <w:sz w:val="28"/>
          <w:szCs w:val="28"/>
          <w:vertAlign w:val="superscript"/>
        </w:rPr>
        <w:t>0</w:t>
      </w:r>
      <w:r w:rsidR="00826EBB">
        <w:rPr>
          <w:bCs/>
          <w:iCs/>
          <w:sz w:val="28"/>
          <w:szCs w:val="28"/>
          <w:vertAlign w:val="superscript"/>
        </w:rPr>
        <w:t xml:space="preserve"> </w:t>
      </w:r>
      <w:r w:rsidRPr="001B17E2">
        <w:rPr>
          <w:bCs/>
          <w:iCs/>
          <w:sz w:val="28"/>
          <w:szCs w:val="28"/>
        </w:rPr>
        <w:t>С.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Снеговой район – IV.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Расчетное значение веса снегового покрова – 2,4 кПа (240 кг/кв.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м).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Ветровой район – II.</w:t>
      </w:r>
    </w:p>
    <w:p w:rsidR="001B17E2" w:rsidRP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Нормативное значение ветрового давления – 0,30 кПа (30 кг/кв.</w:t>
      </w:r>
      <w:r w:rsidR="00826EBB">
        <w:rPr>
          <w:bCs/>
          <w:iCs/>
          <w:sz w:val="28"/>
          <w:szCs w:val="28"/>
        </w:rPr>
        <w:t xml:space="preserve"> </w:t>
      </w:r>
      <w:r w:rsidRPr="001B17E2">
        <w:rPr>
          <w:bCs/>
          <w:iCs/>
          <w:sz w:val="28"/>
          <w:szCs w:val="28"/>
        </w:rPr>
        <w:t>м).</w:t>
      </w:r>
    </w:p>
    <w:p w:rsid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B17E2">
        <w:rPr>
          <w:bCs/>
          <w:iCs/>
          <w:sz w:val="28"/>
          <w:szCs w:val="28"/>
        </w:rPr>
        <w:t>Зона влажности – влажная.</w:t>
      </w:r>
    </w:p>
    <w:p w:rsidR="003777EB" w:rsidRDefault="003777EB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2.2. Краткая характеристика существующего использования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территории, включая установленные ограничения, сведения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о плотности и параметрах застройки территории в пределах, </w:t>
      </w:r>
    </w:p>
    <w:p w:rsidR="003777EB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установленных градостроительным регламентом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В настоящее время исследуемая территория площадью 1,2526 га, подлежащая комплексному развитию, имеет застройку малоэтажными жилыми двухэтажными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2013 – 2018 годы", утвержденной постановлением Правительства Архангельской области от 23 апреля 2013 года (с изменениями):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Индустриальная, д. 9 (кадастровый номер 29:22:031605:31).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годы", утвержденной постановлением Правительства Архангельской области от 26 марта 2019 года (с изменениями):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Мичурина, д. 12 (кадастровый номер 29:22:031605:39).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lastRenderedPageBreak/>
        <w:t xml:space="preserve">Жилые дома, снос и расселение которых осуществляется за счет внебюджетных источников (за счет средств лица, заключившего договор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>о комплексном развитии территории):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Титова, д. 25 (кадастровый номер 29:22:031605:33).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Жилые дома не признанные аварийными и подлежащими сносу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по критериям, установленным постановлением Правительства Архангельской области от 30 июня 2021 года № 326-пп "О комплексном развитии территорий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в Архангельской области". Снос и расселение указанных домов осуществляется за счет внебюджетных источников (за счет средств лица, заключившего договор о комплексном развитии территории): 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многоквартирный дом по ул. Мичурина, д. 10 (кадастровый номер 29:22:031605:34).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Существующее землепользование: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29:22:031605:105 – муниципальная собственность;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29:22:031605:332 – государственная собственность;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29:22:031605:331 – общая долевая собственность (Собственники помещений в многоквартирном доме).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На территории имеются сети теплоснабжения, водоснабжения, канализации, электроснабжения, сети связи, сети наружного освещения.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Существующие линейные объекты коммунальной и транспортной инфраструктуры подлежащие реконструкции: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канализационные сети самотечной ХФК КНС №4 ул. Кировская, д.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6, стр.1 (кадастровый номер 29:22:031605:24);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участок линии наружного освещения в районе дома №</w:t>
      </w:r>
      <w:r w:rsidR="00C41678">
        <w:rPr>
          <w:bCs/>
          <w:iCs/>
          <w:sz w:val="28"/>
          <w:szCs w:val="28"/>
        </w:rPr>
        <w:t xml:space="preserve"> 8 </w:t>
      </w:r>
      <w:r w:rsidR="00C41678">
        <w:rPr>
          <w:bCs/>
          <w:iCs/>
          <w:sz w:val="28"/>
          <w:szCs w:val="28"/>
        </w:rPr>
        <w:br/>
        <w:t>по ул. Мичурина</w:t>
      </w:r>
      <w:r w:rsidRPr="003777EB">
        <w:rPr>
          <w:bCs/>
          <w:iCs/>
          <w:sz w:val="28"/>
          <w:szCs w:val="28"/>
        </w:rPr>
        <w:t>/ №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26 по ул. Ильича (сети наружного освещения, реестровый номер 000011651228</w:t>
      </w:r>
      <w:r w:rsidR="00C41678">
        <w:rPr>
          <w:bCs/>
          <w:iCs/>
          <w:sz w:val="28"/>
          <w:szCs w:val="28"/>
        </w:rPr>
        <w:t>)</w:t>
      </w:r>
      <w:r w:rsidRPr="003777EB">
        <w:rPr>
          <w:bCs/>
          <w:iCs/>
          <w:sz w:val="28"/>
          <w:szCs w:val="28"/>
        </w:rPr>
        <w:t>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линия наружного освещения в Северном округе (сети наружного освещения) (кадастровый номер 29:22:000000:840 2);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улица Мичурина (автодорога) реестровый номер 000009306917</w:t>
      </w:r>
      <w:r w:rsidR="00C41678">
        <w:rPr>
          <w:bCs/>
          <w:iCs/>
          <w:sz w:val="28"/>
          <w:szCs w:val="28"/>
        </w:rPr>
        <w:t>)</w:t>
      </w:r>
      <w:r w:rsidRPr="003777EB">
        <w:rPr>
          <w:bCs/>
          <w:iCs/>
          <w:sz w:val="28"/>
          <w:szCs w:val="28"/>
        </w:rPr>
        <w:t>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водопроводные сети L=35546,5 (кадастровый номер 29:22:000000:1747);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представлены в проекте планировки территории с учетом планируемой застройки.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Проектная документация на реконструкцию объектов инженерной инфраструктуры разрабатывается на этапе архитектурно-строительного проектирования на основании технических условий.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Существующее благоустройство исследуемой территории площадью 1,2526 га, подлежащей комплексному развитию, имеется в виде внутриквартальных проездов, газонов. Обеспеченность открытыми парковками </w:t>
      </w:r>
      <w:r w:rsidRPr="003777EB">
        <w:rPr>
          <w:bCs/>
          <w:iCs/>
          <w:sz w:val="28"/>
          <w:szCs w:val="28"/>
        </w:rPr>
        <w:lastRenderedPageBreak/>
        <w:t>(стоянками), тротуарами – незначительная. Площадки общего пользования отсутствуют. Парки, скверы на данной территории отсутствуют.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Функциональные зоны согласно генеральному плану, в границах которых разрабатывается проект планировки территории: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зона застройки малоэтажными жилыми домами (до 4 этажей) – 1,2526 га. 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Территориальные зоны согласно ПЗЗ, в границах которых разрабатывается проект планировки территории: </w:t>
      </w:r>
    </w:p>
    <w:p w:rsidR="003777EB" w:rsidRPr="00C41678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pacing w:val="-6"/>
          <w:sz w:val="28"/>
          <w:szCs w:val="28"/>
        </w:rPr>
      </w:pPr>
      <w:r w:rsidRPr="00C41678">
        <w:rPr>
          <w:bCs/>
          <w:iCs/>
          <w:spacing w:val="-6"/>
          <w:sz w:val="28"/>
          <w:szCs w:val="28"/>
        </w:rPr>
        <w:t>зона застройки малоэтажными жилыми домами (кодовое обозначение – Ж2).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Предельные параметры разрешенного строительства надлежит принимать в зависимости от видов разрешённого использования земельных участков согласно ПЗЗ.</w:t>
      </w:r>
    </w:p>
    <w:p w:rsidR="001B17E2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Основные виды разрешенного использования земельных участков </w:t>
      </w:r>
      <w:r w:rsidR="00C41678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и объектов капитального строительства, которые могут быть выбраны </w:t>
      </w:r>
      <w:r w:rsidR="00DB417E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при реализации решения о комплексном развитии территории жилой застройки, </w:t>
      </w:r>
      <w:r w:rsidR="00C41678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а также предельные параметры разрешенного строительства, реконструкции объектов капитального строительства согласно </w:t>
      </w:r>
      <w:r w:rsidR="00C41678">
        <w:rPr>
          <w:bCs/>
          <w:iCs/>
          <w:sz w:val="28"/>
          <w:szCs w:val="28"/>
        </w:rPr>
        <w:t xml:space="preserve">приложению № 3 </w:t>
      </w:r>
      <w:r w:rsidR="00145B69">
        <w:rPr>
          <w:bCs/>
          <w:iCs/>
          <w:sz w:val="28"/>
          <w:szCs w:val="28"/>
        </w:rPr>
        <w:br/>
      </w:r>
      <w:r w:rsidR="00C41678">
        <w:rPr>
          <w:bCs/>
          <w:iCs/>
          <w:sz w:val="28"/>
          <w:szCs w:val="28"/>
        </w:rPr>
        <w:t xml:space="preserve">к </w:t>
      </w:r>
      <w:r w:rsidRPr="003777EB">
        <w:rPr>
          <w:bCs/>
          <w:iCs/>
          <w:sz w:val="28"/>
          <w:szCs w:val="28"/>
        </w:rPr>
        <w:t>постановлению Главы городского округа "Город Архангельск"</w:t>
      </w:r>
      <w:r w:rsidR="00145B69">
        <w:rPr>
          <w:bCs/>
          <w:iCs/>
          <w:sz w:val="28"/>
          <w:szCs w:val="28"/>
        </w:rPr>
        <w:br/>
      </w:r>
      <w:r w:rsidRPr="003777EB">
        <w:rPr>
          <w:bCs/>
          <w:iCs/>
          <w:sz w:val="28"/>
          <w:szCs w:val="28"/>
        </w:rPr>
        <w:t xml:space="preserve"> от 20 июня 2024 г</w:t>
      </w:r>
      <w:r w:rsidR="00145B69">
        <w:rPr>
          <w:bCs/>
          <w:iCs/>
          <w:sz w:val="28"/>
          <w:szCs w:val="28"/>
        </w:rPr>
        <w:t>ода</w:t>
      </w:r>
      <w:r w:rsidRPr="003777EB">
        <w:rPr>
          <w:bCs/>
          <w:iCs/>
          <w:sz w:val="28"/>
          <w:szCs w:val="28"/>
        </w:rPr>
        <w:t xml:space="preserve"> №</w:t>
      </w:r>
      <w:r w:rsidR="00C41678">
        <w:rPr>
          <w:bCs/>
          <w:iCs/>
          <w:sz w:val="28"/>
          <w:szCs w:val="28"/>
        </w:rPr>
        <w:t xml:space="preserve"> </w:t>
      </w:r>
      <w:r w:rsidRPr="003777EB">
        <w:rPr>
          <w:bCs/>
          <w:iCs/>
          <w:sz w:val="28"/>
          <w:szCs w:val="28"/>
        </w:rPr>
        <w:t>1017 представлены в таблице 1.</w:t>
      </w:r>
    </w:p>
    <w:p w:rsidR="001B17E2" w:rsidRDefault="00C87E86" w:rsidP="00C87E86">
      <w:pPr>
        <w:tabs>
          <w:tab w:val="left" w:pos="6015"/>
        </w:tabs>
        <w:spacing w:before="240" w:after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7E86" w:rsidRPr="00C5101C" w:rsidTr="00C87E8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Основные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виды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разрешенного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 xml:space="preserve">Предельные размеры земельных участков </w:t>
            </w:r>
            <w:r w:rsidRPr="00C5101C">
              <w:br/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Код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разрешенного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использования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&lt;*&gt;</w:t>
            </w:r>
          </w:p>
        </w:tc>
      </w:tr>
      <w:tr w:rsidR="00C87E86" w:rsidRPr="00C5101C" w:rsidTr="00C87E86">
        <w:tc>
          <w:tcPr>
            <w:tcW w:w="2235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Малоэтажная многоквартирная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500 кв. м.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40.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Предельное количество надземных этажей – </w:t>
            </w:r>
            <w:r w:rsidR="00B83E36">
              <w:br/>
            </w:r>
            <w:r w:rsidRPr="00C5101C">
              <w:t>до 4 (включая мансардный).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2.1.1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Бытовое обслуживание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Минимальный размер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500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3.3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Культурное </w:t>
            </w:r>
            <w:r w:rsidRPr="00C5101C">
              <w:lastRenderedPageBreak/>
              <w:t>развитие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Минимальные размеры земельного участка: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общедоступные библиотеки: 32 кв. м на 1 000 ед. хранения;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детские библиотеки </w:t>
            </w:r>
            <w:r w:rsidR="00B83E36">
              <w:t>–</w:t>
            </w:r>
            <w:r w:rsidRPr="00C5101C">
              <w:t xml:space="preserve"> 36 кв. м на 1 000 ед. хранения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юношеские библиотеки </w:t>
            </w:r>
            <w:r w:rsidR="00B83E36">
              <w:t>–</w:t>
            </w:r>
            <w:r w:rsidRPr="00C5101C">
              <w:t xml:space="preserve"> 38 кв. м на 1 000 ед. хранения;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учреждения культуры клубного типа – 4 000 кв. м;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музеи, выставочные залы, галереи, – 0,5 га </w:t>
            </w:r>
            <w:r w:rsidRPr="00C5101C">
              <w:br/>
              <w:t>на 500 кв. м экспозиционной площади;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Минимальные размеры земельного участка для иных объектов культурного развития – 500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lastRenderedPageBreak/>
              <w:t>3.6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Магазины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4.4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Общественное питание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Минимальные размеры земельного участка: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при числе мест до 100 – 0,2 га на объект;</w:t>
            </w:r>
          </w:p>
          <w:p w:rsidR="00B83E36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при числе мест свыше 100 до 150 – 0,15 га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на объект;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при числе мест свыше 150 – 0,1 га на объект;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Предельное количество надземных этажей – 4.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не более 20 м.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t>4.6</w:t>
            </w:r>
          </w:p>
        </w:tc>
      </w:tr>
      <w:tr w:rsidR="00C87E86" w:rsidRPr="00C5101C" w:rsidTr="00C87E86">
        <w:tc>
          <w:tcPr>
            <w:tcW w:w="2235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Отдых (рекреация)</w:t>
            </w:r>
          </w:p>
        </w:tc>
        <w:tc>
          <w:tcPr>
            <w:tcW w:w="5670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Минимальные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50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Максимальные размеры земельного участка – 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12 526 кв. м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lastRenderedPageBreak/>
              <w:t>Минимальный процент застройки в границах земельного участка – 10.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Максимальный процент застройки в границах земельного участка – 50.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 xml:space="preserve">Предельное количество надземных этажей – </w:t>
            </w:r>
            <w:r w:rsidRPr="00C5101C">
              <w:br/>
              <w:t>не подлежит установлению.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Предельная высота объекта – не подлежит установлению.</w:t>
            </w:r>
          </w:p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1842" w:type="dxa"/>
          </w:tcPr>
          <w:p w:rsidR="00C87E86" w:rsidRPr="00C5101C" w:rsidRDefault="00C87E86" w:rsidP="006319D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5101C">
              <w:lastRenderedPageBreak/>
              <w:t>5.0</w:t>
            </w:r>
          </w:p>
        </w:tc>
      </w:tr>
    </w:tbl>
    <w:p w:rsidR="001B17E2" w:rsidRDefault="001B17E2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Условно разрешенные виды использования зоны застройки малоэтажными жилыми домами (</w:t>
      </w:r>
      <w:r w:rsidR="00E047C3" w:rsidRPr="00BF62DD">
        <w:rPr>
          <w:bCs/>
          <w:iCs/>
          <w:sz w:val="28"/>
          <w:szCs w:val="28"/>
        </w:rPr>
        <w:t xml:space="preserve">кодовое обозначение </w:t>
      </w:r>
      <w:r w:rsidRPr="00BF62DD">
        <w:rPr>
          <w:bCs/>
          <w:iCs/>
          <w:sz w:val="28"/>
          <w:szCs w:val="28"/>
        </w:rPr>
        <w:t>Ж2) согласно ПЗЗ: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для индивидуального жилищного строительства (2.1);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для ведения личного подсобного хозяйства (приусадебный земельный участок) (2.2);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среднеэтажная многоквартирная жилая застройка (2.5);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хранение автотранспорта (2.7.1);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коммунальное обслуживание (3.1);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религиозное использование (3.7);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деловое управление (4.1);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объекты дорожного сервиса (4.9.1);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спорт (5.1);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склад (6.9);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водный транспорт (7.3);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благоустройство территории (12.0.2);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ведение огородничества (13.1).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>Минимальный отступ зданий, строений, сооружений от красных линий, вновь строящихся или реконструируемых зданий, строений, сооружений должен быть на расстоянии не менее 5 метров.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</w:t>
      </w:r>
      <w:r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 xml:space="preserve">сооружений – 3 метра. </w:t>
      </w:r>
    </w:p>
    <w:p w:rsid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>и просвещения, допускается размещать только со стороны красных линий.</w:t>
      </w:r>
    </w:p>
    <w:p w:rsid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BF62DD" w:rsidRPr="000757BE" w:rsidRDefault="00BF62DD" w:rsidP="00BF62DD">
      <w:pPr>
        <w:tabs>
          <w:tab w:val="left" w:pos="6015"/>
        </w:tabs>
        <w:ind w:right="-1"/>
        <w:jc w:val="both"/>
        <w:rPr>
          <w:bCs/>
          <w:iCs/>
        </w:rPr>
      </w:pPr>
      <w:r w:rsidRPr="000757BE">
        <w:rPr>
          <w:bCs/>
          <w:iCs/>
        </w:rPr>
        <w:t>&lt;*&gt; В соответствии с классификатором видов разрешенного использования земельных участков, утвержденным приказом Росреестра от 10 ноября 2020 года № П/0412.</w:t>
      </w:r>
    </w:p>
    <w:p w:rsidR="00BF62DD" w:rsidRPr="00BF62DD" w:rsidRDefault="00BF62DD" w:rsidP="00BF62D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lastRenderedPageBreak/>
        <w:t>Коэффициент плотности застройки 1,2 (зона застройки малоэтажными жилыми домами (кодовое обозначение – Ж2).</w:t>
      </w:r>
    </w:p>
    <w:p w:rsidR="000757BE" w:rsidRDefault="00BF62DD" w:rsidP="006911F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F62DD">
        <w:rPr>
          <w:bCs/>
          <w:iCs/>
          <w:sz w:val="28"/>
          <w:szCs w:val="28"/>
        </w:rPr>
        <w:t xml:space="preserve">Технико-экономические показатели планируемой застройки территории площадью 1,2526 га, подлежащей комплексному развитию приведены </w:t>
      </w:r>
      <w:r w:rsidR="002D71C7">
        <w:rPr>
          <w:bCs/>
          <w:iCs/>
          <w:sz w:val="28"/>
          <w:szCs w:val="28"/>
        </w:rPr>
        <w:br/>
      </w:r>
      <w:r w:rsidRPr="00BF62DD">
        <w:rPr>
          <w:bCs/>
          <w:iCs/>
          <w:sz w:val="28"/>
          <w:szCs w:val="28"/>
        </w:rPr>
        <w:t>в таблице 2.</w:t>
      </w:r>
    </w:p>
    <w:p w:rsidR="006911F5" w:rsidRDefault="006911F5" w:rsidP="006911F5">
      <w:pPr>
        <w:tabs>
          <w:tab w:val="left" w:pos="6015"/>
        </w:tabs>
        <w:spacing w:before="240" w:after="240"/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6911F5" w:rsidRPr="00C5101C" w:rsidTr="00FF77ED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before="120" w:line="360" w:lineRule="auto"/>
              <w:jc w:val="center"/>
            </w:pPr>
            <w:r w:rsidRPr="00C5101C">
              <w:t>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before="120" w:line="276" w:lineRule="auto"/>
              <w:jc w:val="center"/>
            </w:pPr>
            <w:r w:rsidRPr="00C5101C">
              <w:t>Территория жилой застройки</w:t>
            </w:r>
          </w:p>
        </w:tc>
      </w:tr>
      <w:tr w:rsidR="006911F5" w:rsidRPr="00C5101C" w:rsidTr="00FF77ED">
        <w:tc>
          <w:tcPr>
            <w:tcW w:w="6345" w:type="dxa"/>
            <w:tcBorders>
              <w:top w:val="single" w:sz="4" w:space="0" w:color="auto"/>
            </w:tcBorders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Площадь территории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1,2526 га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Коэффициент плотности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1,2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Коэффициент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0,4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Основной вид разрешенного использования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911F5">
            <w:r w:rsidRPr="00C5101C">
              <w:t>Малоэтажная многоквартирная жилая застройка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Предельная этажность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ind w:firstLine="31"/>
              <w:jc w:val="center"/>
            </w:pPr>
            <w:r w:rsidRPr="00C5101C">
              <w:t>4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Default="006911F5" w:rsidP="00FF77ED">
            <w:pPr>
              <w:spacing w:line="276" w:lineRule="auto"/>
            </w:pPr>
            <w:r w:rsidRPr="00C5101C">
              <w:t xml:space="preserve">Суммарная поэтажная площадь всех зданий (не более </w:t>
            </w:r>
          </w:p>
          <w:p w:rsidR="006911F5" w:rsidRPr="00C5101C" w:rsidRDefault="006911F5" w:rsidP="00FF77ED">
            <w:pPr>
              <w:spacing w:line="276" w:lineRule="auto"/>
            </w:pPr>
            <w:r w:rsidRPr="00C5101C">
              <w:t>15,03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15,030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Суммарная общая площадь всех жилых помещений (не более 12,78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12,780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Default="006911F5" w:rsidP="00FF77ED">
            <w:pPr>
              <w:spacing w:line="276" w:lineRule="auto"/>
            </w:pPr>
            <w:r w:rsidRPr="00C5101C">
              <w:t xml:space="preserve">Суммарная площадь всех нежилых помещений (не более </w:t>
            </w:r>
          </w:p>
          <w:p w:rsidR="006911F5" w:rsidRPr="00C5101C" w:rsidRDefault="006911F5" w:rsidP="00FF77ED">
            <w:pPr>
              <w:spacing w:line="276" w:lineRule="auto"/>
            </w:pPr>
            <w:r w:rsidRPr="00C5101C">
              <w:t>2,25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 по условиям договора о комплексном развитии территории от 15 января 2025 года № 16/1сев)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B83E36">
            <w:pPr>
              <w:spacing w:line="360" w:lineRule="auto"/>
              <w:jc w:val="center"/>
            </w:pPr>
            <w:r w:rsidRPr="00C5101C">
              <w:t>2,250 тыс.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Максимальный процент застройки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ind w:firstLine="31"/>
              <w:jc w:val="center"/>
            </w:pPr>
            <w:r w:rsidRPr="00C5101C">
              <w:t>40</w:t>
            </w:r>
          </w:p>
        </w:tc>
      </w:tr>
      <w:tr w:rsidR="006911F5" w:rsidRPr="00C5101C" w:rsidTr="00FF77ED">
        <w:tc>
          <w:tcPr>
            <w:tcW w:w="6345" w:type="dxa"/>
          </w:tcPr>
          <w:p w:rsidR="006911F5" w:rsidRPr="00C5101C" w:rsidRDefault="006911F5" w:rsidP="00FF77ED">
            <w:pPr>
              <w:spacing w:line="276" w:lineRule="auto"/>
            </w:pPr>
            <w:r w:rsidRPr="00C5101C">
              <w:t>Минимальный процент озеленения</w:t>
            </w:r>
          </w:p>
        </w:tc>
        <w:tc>
          <w:tcPr>
            <w:tcW w:w="3509" w:type="dxa"/>
            <w:vAlign w:val="center"/>
          </w:tcPr>
          <w:p w:rsidR="006911F5" w:rsidRPr="00C5101C" w:rsidRDefault="006911F5" w:rsidP="006319D7">
            <w:pPr>
              <w:spacing w:line="360" w:lineRule="auto"/>
              <w:jc w:val="center"/>
            </w:pPr>
            <w:r w:rsidRPr="00C5101C">
              <w:t>15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2.2.1 Зоны с особыми условиями использования территории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Схема границ зон с особыми условиями использования территории представлена в графической части. (Том 2. Проект планировки территории. Материалы по обоснованию, лист 4).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Землепользование и застройка в зонах с особыми условиями использования территории осуществляется: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правилами для зон с особыми условиями использования территорий;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территорий;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с учетом историко-культурных, этнических, социальных, природно-климатических, экономических и иных региональных и местных традиций, </w:t>
      </w:r>
      <w:r w:rsidRPr="00BA2C80">
        <w:rPr>
          <w:bCs/>
          <w:iCs/>
          <w:sz w:val="28"/>
          <w:szCs w:val="28"/>
        </w:rPr>
        <w:lastRenderedPageBreak/>
        <w:t>условий и приоритетов развития территорий в границах зон с особыми условиями использования территорий.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третий пояс санитарной охраны источника водоснабжения;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зона затопления, подтопления;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охранная зона стационарного пункта наблюдения за состоянием окружающей природной среды.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Режим эксплуатации в границах третьего пояса санитарной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охраны источника водоснабжения определяется в соответствии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СанПиНом 2.1.4.1110-02 "Зоны санитарной охраны источников водоснабжения и водопроводов питьевого назначения".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Мероприятия по третьему поясу подземных источников водоснабжения: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DB417E"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загрязнения при наличии санитарно- эпидемиологического заключения центра государственного санитарно-эпидемиологического надзора, выданного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учетом заключения органов геологического контроля.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Мероприятия по третьему поясу ЗСО поверхностных источников водоснабжения в соответствии с СанПиНом 2.1.4.1110-02 "Зоны санитарной охраны источников водоснабжения и водопроводов питьевого назначения":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выявление объектов, загрязняющих источники водоснабжения,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разработкой конкретных водоохранных мероприятий, обеспеченных источниками финансирования, подрядными организациями и согласованных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с центром государственного санитарно-эпидемиологического надзора;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lastRenderedPageBreak/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все работы, в том числе добыча песка, гравия, дноуглубительные,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в пределах акватории ЗСО допускаются по согласованию с центром государственного санитарно-эпидемиологического надзора лишь </w:t>
      </w:r>
      <w:r w:rsidR="00DB417E"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при обосновании гидрологическими расчетами отсутствия ухудшения качества воды в створе водозабора;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 границах ЗСО источников питьевого и хозяйственно-бытового водоснабжения.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сельскохозяйственных предприятий.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ул. Кировская, ул. Ильича, ул. Добролюбова, ул. Партизанская общей площадью 1,2526 га частично расположена в границах следующих зон: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29:00-6.275, вид: иная зона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территории, наименование: граница зоны подтопления муниципального образования "Город Архангельск" (территориальные округа Соломбальский, Северный),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без обеспечения инженерной защиты таких населенных пунктов и объектов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lastRenderedPageBreak/>
        <w:t xml:space="preserve">по борьбе с вредными организмами. Водный кодекс Российской Федерации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(от 3 июня 2006 года № 74-ФЗ);</w:t>
      </w:r>
    </w:p>
    <w:p w:rsidR="00BA2C80" w:rsidRPr="00BA2C80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29:00-6.274, вид: иная зона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с особыми условиями использования территории, наименование: граница зоны затопления муниципального образования "Город Архангельск" (территориальные округа Соломбальский, Северный), 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без обеспечения инженерной защиты таких населенных пунктов и объектов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по борьбе с вредными организмами. Водный кодекс Российской Федерации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(от 3 июня 2006 года № 74-ФЗ);</w:t>
      </w:r>
    </w:p>
    <w:p w:rsidR="000757BE" w:rsidRDefault="00BA2C80" w:rsidP="00BA2C8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A2C80">
        <w:rPr>
          <w:bCs/>
          <w:iCs/>
          <w:sz w:val="28"/>
          <w:szCs w:val="28"/>
        </w:rPr>
        <w:t xml:space="preserve">зона с реестровым номером границы: 29:22-6.715, вид: охранная зона стационарного пункта наблюдений за состоянием окружающей природной среды, наименование: охранная зона стационарного пункта наблюдения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за состоянием окружающей природной среды - пункт наблюдений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за загрязнением атмосферного воздуха Архангельск № 6, ограничение: ограничения на хозяйственную деятельность установлены постановлением Совета Министров СССР от 6 января 1983 года №19. В границах охранной зоны без согласования с ФГБУ "Северное УГМС" запрещается: возводить любые здания и сооружения, сооружать оросительные и осушительные системы, производить горные, строительные, монтажные, взрывные работы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 xml:space="preserve">и планировку грунта,  высаживать деревья, складировать удобрения, устраивать свалки, выливать растворы кислот, солей, щелочей, устраивать стоянки автомобильного и водного транспорта, тракторов и других машин </w:t>
      </w:r>
      <w:r>
        <w:rPr>
          <w:bCs/>
          <w:iCs/>
          <w:sz w:val="28"/>
          <w:szCs w:val="28"/>
        </w:rPr>
        <w:br/>
      </w:r>
      <w:r w:rsidRPr="00BA2C80">
        <w:rPr>
          <w:bCs/>
          <w:iCs/>
          <w:sz w:val="28"/>
          <w:szCs w:val="28"/>
        </w:rPr>
        <w:t>и механизмов, перемещать и производить засыпку и поломку опознавательных и сигнальных знаков, контрольно-измерительных пунктов.</w:t>
      </w:r>
    </w:p>
    <w:p w:rsidR="00FF77ED" w:rsidRDefault="00FF77ED" w:rsidP="00FF77ED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FF77ED" w:rsidRDefault="00FF77ED" w:rsidP="00DB417E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>2.3.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FF77ED" w:rsidRPr="00FF77ED" w:rsidRDefault="00FF77ED" w:rsidP="00FF77ED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FF77ED" w:rsidRPr="00FF77ED" w:rsidRDefault="00FF77ED" w:rsidP="00FF77E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lastRenderedPageBreak/>
        <w:t>Пункт разрабатывается с учетом норм градостроительного проектирования и с учетом МНГП.</w:t>
      </w:r>
    </w:p>
    <w:p w:rsidR="000757BE" w:rsidRDefault="00FF77ED" w:rsidP="00FF77ED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>МНГП устанавливают совокупность расчётных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B83E36">
        <w:rPr>
          <w:bCs/>
          <w:iCs/>
          <w:sz w:val="28"/>
          <w:szCs w:val="28"/>
        </w:rPr>
        <w:t>е</w:t>
      </w:r>
      <w:r w:rsidRPr="00FF77ED">
        <w:rPr>
          <w:bCs/>
          <w:iCs/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2.3</w:t>
      </w:r>
      <w:r>
        <w:rPr>
          <w:bCs/>
          <w:iCs/>
          <w:sz w:val="28"/>
          <w:szCs w:val="28"/>
        </w:rPr>
        <w:t>.1 Расчет численности населения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Расчёт численности проживающих людей в жилых домах выполнен исходя из рекомендаций СП 42.13330.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Норма площади квартир в расчете на одного человека согласно техническому заданию заказчика – 40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на одного человека.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Ра</w:t>
      </w:r>
      <w:r w:rsidR="00555068">
        <w:rPr>
          <w:bCs/>
          <w:iCs/>
          <w:sz w:val="28"/>
          <w:szCs w:val="28"/>
        </w:rPr>
        <w:t>счет численности населения (человек</w:t>
      </w:r>
      <w:r w:rsidRPr="00B45368">
        <w:rPr>
          <w:bCs/>
          <w:iCs/>
          <w:sz w:val="28"/>
          <w:szCs w:val="28"/>
        </w:rPr>
        <w:t xml:space="preserve">) составляет: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(12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780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х 0,75 / 40 кв.</w:t>
      </w:r>
      <w:r w:rsidR="00555068">
        <w:rPr>
          <w:bCs/>
          <w:iCs/>
          <w:sz w:val="28"/>
          <w:szCs w:val="28"/>
        </w:rPr>
        <w:t xml:space="preserve"> </w:t>
      </w:r>
      <w:r w:rsidR="0067281D">
        <w:rPr>
          <w:bCs/>
          <w:iCs/>
          <w:sz w:val="28"/>
          <w:szCs w:val="28"/>
        </w:rPr>
        <w:t>м) = 240 человек, где: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12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780 кв.</w:t>
      </w:r>
      <w:r w:rsidR="00555068">
        <w:rPr>
          <w:bCs/>
          <w:iCs/>
          <w:sz w:val="28"/>
          <w:szCs w:val="28"/>
        </w:rPr>
        <w:t xml:space="preserve"> </w:t>
      </w:r>
      <w:r w:rsidRPr="00B45368">
        <w:rPr>
          <w:bCs/>
          <w:iCs/>
          <w:sz w:val="28"/>
          <w:szCs w:val="28"/>
        </w:rPr>
        <w:t>м – общая площадь всех жилых помещений;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0,75 – коэффициент перехода от общей жилой площади к общей площади квартир.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Пл</w:t>
      </w:r>
      <w:r w:rsidR="001A6F42">
        <w:rPr>
          <w:bCs/>
          <w:iCs/>
          <w:sz w:val="28"/>
          <w:szCs w:val="28"/>
        </w:rPr>
        <w:t xml:space="preserve">отность населения на территории, подлежащей комплексному развитию, </w:t>
      </w:r>
      <w:r w:rsidR="00555068">
        <w:rPr>
          <w:bCs/>
          <w:iCs/>
          <w:sz w:val="28"/>
          <w:szCs w:val="28"/>
        </w:rPr>
        <w:t>составляет 192 человек/га (240 человек</w:t>
      </w:r>
      <w:r w:rsidRPr="00B45368">
        <w:rPr>
          <w:bCs/>
          <w:iCs/>
          <w:sz w:val="28"/>
          <w:szCs w:val="28"/>
        </w:rPr>
        <w:t xml:space="preserve"> / 1,2526 га).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Плотность населения на территории</w:t>
      </w:r>
      <w:r w:rsidR="001A6F42">
        <w:rPr>
          <w:bCs/>
          <w:iCs/>
          <w:sz w:val="28"/>
          <w:szCs w:val="28"/>
        </w:rPr>
        <w:t>,</w:t>
      </w:r>
      <w:r w:rsidRPr="00B45368">
        <w:rPr>
          <w:bCs/>
          <w:iCs/>
          <w:sz w:val="28"/>
          <w:szCs w:val="28"/>
        </w:rPr>
        <w:t xml:space="preserve"> </w:t>
      </w:r>
      <w:r w:rsidR="001A6F42">
        <w:rPr>
          <w:bCs/>
          <w:iCs/>
          <w:sz w:val="28"/>
          <w:szCs w:val="28"/>
        </w:rPr>
        <w:t>подлежащей комплексному развитию,</w:t>
      </w:r>
      <w:r w:rsidRPr="00B45368">
        <w:rPr>
          <w:bCs/>
          <w:iCs/>
          <w:sz w:val="28"/>
          <w:szCs w:val="28"/>
        </w:rPr>
        <w:t xml:space="preserve"> не превышает но</w:t>
      </w:r>
      <w:r w:rsidR="001A6F42">
        <w:rPr>
          <w:bCs/>
          <w:iCs/>
          <w:sz w:val="28"/>
          <w:szCs w:val="28"/>
        </w:rPr>
        <w:t>рмативного показателя в 450 человек</w:t>
      </w:r>
      <w:r w:rsidRPr="00B45368">
        <w:rPr>
          <w:bCs/>
          <w:iCs/>
          <w:sz w:val="28"/>
          <w:szCs w:val="28"/>
        </w:rPr>
        <w:t xml:space="preserve">/га согласно </w:t>
      </w:r>
      <w:r w:rsidR="001A6F42">
        <w:rPr>
          <w:bCs/>
          <w:iCs/>
          <w:sz w:val="28"/>
          <w:szCs w:val="28"/>
        </w:rPr>
        <w:br/>
        <w:t>пункту</w:t>
      </w:r>
      <w:r w:rsidRPr="00B45368">
        <w:rPr>
          <w:bCs/>
          <w:iCs/>
          <w:sz w:val="28"/>
          <w:szCs w:val="28"/>
        </w:rPr>
        <w:t xml:space="preserve"> 7.6 СП 42.13330.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2.3.2 Расчет площади нормируемых элементов благоустройства жилого микрорайона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Согласно требованиям СП 42.13330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Состав площадок и размеры их территории должны определяться РНГП</w:t>
      </w:r>
      <w:r w:rsidR="001A6F42">
        <w:rPr>
          <w:bCs/>
          <w:iCs/>
          <w:sz w:val="28"/>
          <w:szCs w:val="28"/>
        </w:rPr>
        <w:t>,</w:t>
      </w:r>
      <w:r w:rsidRPr="00B45368">
        <w:rPr>
          <w:bCs/>
          <w:iCs/>
          <w:sz w:val="28"/>
          <w:szCs w:val="28"/>
        </w:rPr>
        <w:t xml:space="preserve"> </w:t>
      </w:r>
      <w:r w:rsidR="001A6F42">
        <w:rPr>
          <w:bCs/>
          <w:iCs/>
          <w:sz w:val="28"/>
          <w:szCs w:val="28"/>
        </w:rPr>
        <w:br/>
      </w:r>
      <w:r w:rsidRPr="00B45368">
        <w:rPr>
          <w:bCs/>
          <w:iCs/>
          <w:sz w:val="28"/>
          <w:szCs w:val="28"/>
        </w:rPr>
        <w:t>МНГП и правилами благоустройства территории городского округа с учетом пунктов 8.2, 8.3 СП</w:t>
      </w:r>
      <w:r w:rsidR="0067281D">
        <w:rPr>
          <w:bCs/>
          <w:iCs/>
          <w:sz w:val="28"/>
          <w:szCs w:val="28"/>
        </w:rPr>
        <w:t xml:space="preserve"> 476.1325800.2020.</w:t>
      </w:r>
    </w:p>
    <w:p w:rsidR="00B45368" w:rsidRPr="00B45368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 xml:space="preserve">Удельные размеры площадок общего пользования определяются </w:t>
      </w:r>
      <w:r w:rsidR="001A6F42">
        <w:rPr>
          <w:bCs/>
          <w:iCs/>
          <w:sz w:val="28"/>
          <w:szCs w:val="28"/>
        </w:rPr>
        <w:br/>
      </w:r>
      <w:r w:rsidRPr="00B45368">
        <w:rPr>
          <w:bCs/>
          <w:iCs/>
          <w:sz w:val="28"/>
          <w:szCs w:val="28"/>
        </w:rPr>
        <w:t>в зависимости от вида и устанавливаются согласно нормам МНГП.</w:t>
      </w:r>
    </w:p>
    <w:p w:rsidR="000757BE" w:rsidRDefault="00B45368" w:rsidP="00B453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45368">
        <w:rPr>
          <w:bCs/>
          <w:iCs/>
          <w:sz w:val="28"/>
          <w:szCs w:val="28"/>
        </w:rPr>
        <w:t>Расчет параметров площадок общего пользования различного назначения представлен в таблице 3.</w:t>
      </w:r>
    </w:p>
    <w:p w:rsidR="005C35D2" w:rsidRPr="0067281D" w:rsidRDefault="005C35D2" w:rsidP="0067281D">
      <w:pPr>
        <w:tabs>
          <w:tab w:val="left" w:pos="6015"/>
        </w:tabs>
        <w:ind w:right="-1"/>
        <w:jc w:val="both"/>
        <w:rPr>
          <w:bCs/>
          <w:iCs/>
          <w:sz w:val="6"/>
          <w:szCs w:val="6"/>
        </w:rPr>
      </w:pPr>
    </w:p>
    <w:p w:rsidR="0067281D" w:rsidRPr="00A22FE0" w:rsidRDefault="005C35D2" w:rsidP="005C35D2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275"/>
        <w:gridCol w:w="1690"/>
        <w:gridCol w:w="1269"/>
        <w:gridCol w:w="1268"/>
        <w:gridCol w:w="1869"/>
      </w:tblGrid>
      <w:tr w:rsidR="005C35D2" w:rsidRPr="00C5101C" w:rsidTr="00D2223F">
        <w:trPr>
          <w:trHeight w:val="1531"/>
          <w:tblHeader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Площадки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Удельный размер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площадок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(кв.</w:t>
            </w:r>
            <w:r w:rsidR="0067281D">
              <w:t xml:space="preserve"> </w:t>
            </w:r>
            <w:r w:rsidRPr="00C5101C">
              <w:t>м/чел.)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Формула расчета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 xml:space="preserve">Требуемая площадь площадок, </w:t>
            </w:r>
          </w:p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кв.</w:t>
            </w:r>
            <w:r w:rsidR="0067281D">
              <w:t xml:space="preserve"> </w:t>
            </w:r>
            <w:r w:rsidRPr="00C5101C">
              <w:t>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35D2" w:rsidRPr="00C5101C" w:rsidRDefault="005C35D2" w:rsidP="006319D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5101C">
              <w:t>Проектные решения, кв.</w:t>
            </w:r>
            <w:r w:rsidR="0067281D">
              <w:t xml:space="preserve"> </w:t>
            </w:r>
            <w:r w:rsidRPr="00C5101C">
              <w:t>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281D" w:rsidRDefault="005C35D2" w:rsidP="006319D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 xml:space="preserve">Расстояние </w:t>
            </w:r>
          </w:p>
          <w:p w:rsidR="0067281D" w:rsidRDefault="005C35D2" w:rsidP="006319D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 xml:space="preserve">от площадок 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C5101C">
              <w:t>до окон жилых домов и общественных зданий (м)</w:t>
            </w:r>
          </w:p>
        </w:tc>
      </w:tr>
      <w:tr w:rsidR="005C35D2" w:rsidRPr="00C5101C" w:rsidTr="00A22FE0">
        <w:trPr>
          <w:trHeight w:val="328"/>
        </w:trPr>
        <w:tc>
          <w:tcPr>
            <w:tcW w:w="2836" w:type="dxa"/>
            <w:tcBorders>
              <w:top w:val="single" w:sz="4" w:space="0" w:color="auto"/>
            </w:tcBorders>
          </w:tcPr>
          <w:p w:rsidR="0067281D" w:rsidRDefault="0067281D" w:rsidP="0067281D">
            <w:pPr>
              <w:autoSpaceDE w:val="0"/>
              <w:autoSpaceDN w:val="0"/>
              <w:adjustRightInd w:val="0"/>
            </w:pPr>
            <w:r>
              <w:t>Д</w:t>
            </w:r>
            <w:r w:rsidR="005C35D2" w:rsidRPr="00C5101C">
              <w:t xml:space="preserve">етские игровые площадки (площадки для игр детей дошкольного 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</w:pPr>
            <w:r w:rsidRPr="00C5101C">
              <w:t xml:space="preserve">и младшего школьного </w:t>
            </w:r>
            <w:r w:rsidRPr="00C5101C">
              <w:lastRenderedPageBreak/>
              <w:t>возраста)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lastRenderedPageBreak/>
              <w:t>0,7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0,7 х 240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168,0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186,8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</w:t>
            </w:r>
          </w:p>
        </w:tc>
      </w:tr>
      <w:tr w:rsidR="005C35D2" w:rsidRPr="00C5101C" w:rsidTr="00D2223F">
        <w:trPr>
          <w:trHeight w:val="68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="005C35D2" w:rsidRPr="00C5101C">
              <w:t>лощадки отдыха</w:t>
            </w:r>
          </w:p>
          <w:p w:rsidR="005C35D2" w:rsidRPr="00C5101C" w:rsidRDefault="005C35D2" w:rsidP="0067281D">
            <w:pPr>
              <w:autoSpaceDE w:val="0"/>
              <w:autoSpaceDN w:val="0"/>
              <w:adjustRightInd w:val="0"/>
            </w:pPr>
            <w:r w:rsidRPr="00C5101C">
              <w:t xml:space="preserve"> взрослого населения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0,2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0,2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C5101C">
              <w:t>48,0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108,9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8</w:t>
            </w:r>
          </w:p>
        </w:tc>
      </w:tr>
      <w:tr w:rsidR="005C35D2" w:rsidRPr="00C5101C" w:rsidTr="00D2223F">
        <w:trPr>
          <w:trHeight w:val="454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лощадки для занятий физкультурой взрослого населения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0,7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0,7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168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228,4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10-40</w:t>
            </w:r>
          </w:p>
        </w:tc>
      </w:tr>
      <w:tr w:rsidR="005C35D2" w:rsidRPr="00C5101C" w:rsidTr="00D2223F">
        <w:trPr>
          <w:trHeight w:val="68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лощадки для хозяйственных целей (контейнерные площадки для сбора твердых коммунальных отходов и крупногабаритного мусора)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0,03</w:t>
            </w: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0,03 х 240</w:t>
            </w: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7,2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63,1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20</w:t>
            </w:r>
          </w:p>
        </w:tc>
      </w:tr>
      <w:tr w:rsidR="005C35D2" w:rsidRPr="00C5101C" w:rsidTr="00D2223F">
        <w:trPr>
          <w:trHeight w:val="510"/>
        </w:trPr>
        <w:tc>
          <w:tcPr>
            <w:tcW w:w="2836" w:type="dxa"/>
          </w:tcPr>
          <w:p w:rsidR="005C35D2" w:rsidRPr="00C5101C" w:rsidRDefault="0067281D" w:rsidP="0067281D">
            <w:pPr>
              <w:autoSpaceDE w:val="0"/>
              <w:autoSpaceDN w:val="0"/>
              <w:adjustRightInd w:val="0"/>
            </w:pPr>
            <w:r>
              <w:t>П</w:t>
            </w:r>
            <w:r w:rsidR="005C35D2" w:rsidRPr="00C5101C">
              <w:t>лощадка для выгула собак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400-600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*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C5101C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101C">
              <w:t>40</w:t>
            </w:r>
          </w:p>
        </w:tc>
      </w:tr>
      <w:tr w:rsidR="005C35D2" w:rsidRPr="00C5101C" w:rsidTr="00D2223F">
        <w:trPr>
          <w:trHeight w:val="454"/>
        </w:trPr>
        <w:tc>
          <w:tcPr>
            <w:tcW w:w="2836" w:type="dxa"/>
          </w:tcPr>
          <w:p w:rsidR="005C35D2" w:rsidRPr="0067281D" w:rsidRDefault="0067281D" w:rsidP="0067281D">
            <w:pPr>
              <w:autoSpaceDE w:val="0"/>
              <w:autoSpaceDN w:val="0"/>
              <w:adjustRightInd w:val="0"/>
            </w:pPr>
            <w:r>
              <w:t>Итого</w:t>
            </w:r>
            <w:r w:rsidR="005C35D2" w:rsidRPr="0067281D">
              <w:t>: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90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67281D">
              <w:t>791,2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67281D">
              <w:t>587,2</w:t>
            </w:r>
          </w:p>
        </w:tc>
        <w:tc>
          <w:tcPr>
            <w:tcW w:w="1869" w:type="dxa"/>
            <w:tcMar>
              <w:left w:w="57" w:type="dxa"/>
              <w:right w:w="57" w:type="dxa"/>
            </w:tcMar>
          </w:tcPr>
          <w:p w:rsidR="005C35D2" w:rsidRPr="0067281D" w:rsidRDefault="005C35D2" w:rsidP="0067281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</w:t>
      </w:r>
      <w:r>
        <w:rPr>
          <w:bCs/>
          <w:iCs/>
          <w:sz w:val="28"/>
          <w:szCs w:val="28"/>
        </w:rPr>
        <w:t>етров</w:t>
      </w:r>
      <w:r w:rsidRPr="00D222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(для домов с мусоропроводами) и 50 м (для домов без мусоропроводов). Размер площадки для мусоросборников устанавливается по расчету согласно МНГП.</w:t>
      </w:r>
    </w:p>
    <w:p w:rsidR="000757BE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Места размещения хозяйственных площадок (включая сооружения для сбора ТКО/КГО закрытого типа) с нарушением санитарных расстояний от окон жилых зданий и площадок общего пользования подлежат согласованию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с органами местного самоуправления и Управлением Роспотребназдора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по Архангельской области по результатам работы комиссии об определении места сбора и накопления твердых коммунальных отходов.</w:t>
      </w:r>
    </w:p>
    <w:p w:rsidR="00A22FE0" w:rsidRDefault="00D2223F" w:rsidP="00A22FE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В связи со стесненностью территории КРТ площадки для выгула собак предлагаются к размещению в соседнем микрорайоне на озелененных территориях по ул. Ильича с учетом нормативного расстояния 40 м</w:t>
      </w:r>
      <w:r>
        <w:rPr>
          <w:bCs/>
          <w:iCs/>
          <w:sz w:val="28"/>
          <w:szCs w:val="28"/>
        </w:rPr>
        <w:t>етров</w:t>
      </w:r>
      <w:r w:rsidRPr="00D222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от окон жилых домов и общественных зданий.</w:t>
      </w:r>
      <w:r w:rsidR="00A22FE0" w:rsidRPr="00A22FE0">
        <w:rPr>
          <w:bCs/>
          <w:iCs/>
          <w:sz w:val="28"/>
          <w:szCs w:val="28"/>
        </w:rPr>
        <w:t xml:space="preserve"> </w:t>
      </w:r>
    </w:p>
    <w:p w:rsidR="00A22FE0" w:rsidRDefault="00A22FE0" w:rsidP="00A22FE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Планируемая к размещению площадь площадок различного назначения для проектируемого жилья составляет – 587,2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</w:t>
      </w:r>
    </w:p>
    <w:p w:rsidR="00D2223F" w:rsidRDefault="00D2223F" w:rsidP="00A22FE0">
      <w:pPr>
        <w:tabs>
          <w:tab w:val="left" w:pos="6015"/>
        </w:tabs>
        <w:ind w:right="-1"/>
        <w:jc w:val="both"/>
        <w:rPr>
          <w:bCs/>
          <w:iCs/>
        </w:rPr>
      </w:pPr>
      <w:r>
        <w:rPr>
          <w:bCs/>
          <w:iCs/>
        </w:rPr>
        <w:t>_________</w:t>
      </w:r>
    </w:p>
    <w:p w:rsidR="00D2223F" w:rsidRPr="00D2223F" w:rsidRDefault="00D2223F" w:rsidP="00D2223F">
      <w:pPr>
        <w:tabs>
          <w:tab w:val="left" w:pos="6015"/>
        </w:tabs>
        <w:ind w:right="-1"/>
        <w:jc w:val="both"/>
        <w:rPr>
          <w:bCs/>
          <w:iCs/>
        </w:rPr>
      </w:pPr>
      <w:r>
        <w:rPr>
          <w:bCs/>
          <w:iCs/>
        </w:rPr>
        <w:t>* П</w:t>
      </w:r>
      <w:r w:rsidRPr="00D2223F">
        <w:rPr>
          <w:bCs/>
          <w:iCs/>
        </w:rPr>
        <w:t xml:space="preserve">лощадки для выгула собак невозможны к размещению в границах проектирования в связи со стесненной застройкой, невозможностью обеспечить нормативное расстояние </w:t>
      </w:r>
      <w:r>
        <w:rPr>
          <w:bCs/>
          <w:iCs/>
        </w:rPr>
        <w:br/>
      </w:r>
      <w:r w:rsidRPr="00D2223F">
        <w:rPr>
          <w:bCs/>
          <w:iCs/>
        </w:rPr>
        <w:t>не менее 40 м от окон жилых и общественных зданий до площадок.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lastRenderedPageBreak/>
        <w:t>Обеспеченность площадками общего пользования за исключением площадок для выгула собак выполняется в границах планировочного района.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2.3.3 Озеленённые территории и зелёные зоны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Приложением </w:t>
      </w:r>
      <w:r>
        <w:rPr>
          <w:bCs/>
          <w:iCs/>
          <w:sz w:val="28"/>
          <w:szCs w:val="28"/>
        </w:rPr>
        <w:t xml:space="preserve">№ </w:t>
      </w:r>
      <w:r w:rsidRPr="00D2223F">
        <w:rPr>
          <w:bCs/>
          <w:iCs/>
          <w:sz w:val="28"/>
          <w:szCs w:val="28"/>
        </w:rPr>
        <w:t xml:space="preserve">3 к постановлению Главы городского округа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"Город Архангельск" от 20 июня 2024 года № 1017 установлены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ул. Кировская, ул. Ильича, ул. Добролюбова, ул. Партизанская, а также предельные параметры разрешенного строительства, реконструкции объектов капитального строительства, в том числе установлена минимальная доля озеленения территории земельного участка – 15</w:t>
      </w:r>
      <w:r>
        <w:rPr>
          <w:bCs/>
          <w:iCs/>
          <w:sz w:val="28"/>
          <w:szCs w:val="28"/>
        </w:rPr>
        <w:t xml:space="preserve"> процентов</w:t>
      </w:r>
      <w:r w:rsidRPr="00D2223F">
        <w:rPr>
          <w:bCs/>
          <w:iCs/>
          <w:sz w:val="28"/>
          <w:szCs w:val="28"/>
        </w:rPr>
        <w:t>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Требуемая площадь озеленения 1,2526 га х 15% х 10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000 = 1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878,9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</w:t>
      </w:r>
      <w:r w:rsidR="00DB417E">
        <w:rPr>
          <w:bCs/>
          <w:iCs/>
          <w:sz w:val="28"/>
          <w:szCs w:val="28"/>
        </w:rPr>
        <w:t>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Согласно пункту 7.4 СП 42.13330 в площадь озелененной территории включаются площадки для отдыха взрослого населения, детские игровые площадки.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>Проектом планировки территории обеспечивается площадь 2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836,3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 xml:space="preserve">м озеленения разрабатываемой территории, путем включения площади газонов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540,6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м., площади площадок для отдыха взрослого населения 108,9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 xml:space="preserve">м.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и детских игровых площадок 186,8 кв.</w:t>
      </w:r>
      <w:r>
        <w:rPr>
          <w:bCs/>
          <w:iCs/>
          <w:sz w:val="28"/>
          <w:szCs w:val="28"/>
        </w:rPr>
        <w:t xml:space="preserve"> </w:t>
      </w:r>
      <w:r w:rsidRPr="00D2223F">
        <w:rPr>
          <w:bCs/>
          <w:iCs/>
          <w:sz w:val="28"/>
          <w:szCs w:val="28"/>
        </w:rPr>
        <w:t>м.</w:t>
      </w:r>
    </w:p>
    <w:p w:rsidR="00D2223F" w:rsidRPr="00D2223F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Территориальная доступность озелененных территорий микрорайона,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в пределах земельного участка, подлежащего жилой застройке и составляет менее 30 мин</w:t>
      </w:r>
      <w:r>
        <w:rPr>
          <w:bCs/>
          <w:iCs/>
          <w:sz w:val="28"/>
          <w:szCs w:val="28"/>
        </w:rPr>
        <w:t>ут</w:t>
      </w:r>
      <w:r w:rsidRPr="00D2223F">
        <w:rPr>
          <w:bCs/>
          <w:iCs/>
          <w:sz w:val="28"/>
          <w:szCs w:val="28"/>
        </w:rPr>
        <w:t xml:space="preserve"> пешей ходьбы, уровень обеспеченности выполняется. </w:t>
      </w:r>
    </w:p>
    <w:p w:rsidR="000757BE" w:rsidRDefault="00D2223F" w:rsidP="00D2223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2223F">
        <w:rPr>
          <w:bCs/>
          <w:iCs/>
          <w:sz w:val="28"/>
          <w:szCs w:val="28"/>
        </w:rPr>
        <w:t xml:space="preserve">Обеспеченность существующими объектами озеленённых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>
        <w:rPr>
          <w:bCs/>
          <w:iCs/>
          <w:sz w:val="28"/>
          <w:szCs w:val="28"/>
        </w:rPr>
        <w:br/>
      </w:r>
      <w:r w:rsidRPr="00D2223F">
        <w:rPr>
          <w:bCs/>
          <w:iCs/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30-40 минут пешей ходьбы.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2.3.4 Объекты социального и культурно-бытового обеспечения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Проектируемая территория расположена в развитом центре города </w:t>
      </w:r>
      <w:r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со сложившейся социальной инфраструктурой. В непосредственной близости от территории расположены продовольственные и промтоварные магазины, общеобразовательные учреждения, детские дошкольные учреждения, учреждения здравоохранения, физкультурно-спортивные учреждения.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Расчет потребности в объектах социального и культурно-бытового обеспечения инфраструктуры согласно МНГП с учетом планируемого населения 240 человек.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Детские дошкольные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Требуется 24 места на 240 человека из расчета 100 мест на 1000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Ближайшие существующие дошкольные учреждения расположены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смежных 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400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29:22:031607:4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88" по ул. Добролюбова, д. 21 (209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29:22:031014:2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компенсирующего вида № 91 "Речецветик" по ул. Красных маршалов, д. 21 (79 обучающихся).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детским дошкольным учреждениям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для проектируемой территории обеспечиваются в радиусе обслуживания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в количестве 288 мест при необходимом количестве 24 места.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Общеобразовательные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44 места на 240 человек из расчета 180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Ближайшие существующие общеобразовательные учреждения расположены в смежных микрорайонах: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130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29:22:031606:9 расположено здание общеобразовательного учреждения (начальная школа): муниципальное бюджетное общеобразовательное учреждение городского округа "Город Архангельск" "Средняя школа № 37 имени Николая Степановича Мусинского" по ул. Индустриальной, д. 13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(231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430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29:22:031014:10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37 имени Николая Степановича Мусинского" по ул. Кировской, д. 21 (393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780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29:22:031608:6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43" по ул. Кировской, д. 12 (703 обучающихся);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радиусе 640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 на земельном участке с кадастровым номером 29:22:031010:2 расположено здание общеобразовательного учреждения (начальная школа): муниципальное бюджетное общеобразовательное учреждение городского округ</w:t>
      </w:r>
      <w:r w:rsidR="003D79A5">
        <w:rPr>
          <w:bCs/>
          <w:iCs/>
          <w:sz w:val="28"/>
          <w:szCs w:val="28"/>
        </w:rPr>
        <w:t>а "Город Архангельск" "Средняя школа</w:t>
      </w:r>
      <w:r w:rsidRPr="0066736F">
        <w:rPr>
          <w:bCs/>
          <w:iCs/>
          <w:sz w:val="28"/>
          <w:szCs w:val="28"/>
        </w:rPr>
        <w:t xml:space="preserve"> № 51 имени Ф.А. Абрамова" по ул. Пушкинской, д. 6 (939 обучающихся).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общеобразовательным учреждениям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для проектируемой территории обеспечиваются в количестве 2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266 мест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при необходимом количестве 44 места.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>Проектируемая территория находится в пределах радиуса обслуживания общеобразовательных учреждений – 800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. Доступность выполняется.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Продовольственные и непродовольственные товары, предприятия общественного питания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67,2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м торговой площади на 240 человек из расчета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280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Требуется 10 посадочных мест предприятий общественного питания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на 240 человек из расчета 40 посадочных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Ближайшие существующие предприятия обслуживания первой необходимости -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"Петровский" по адресу: ул. Кировская, д. 6 – 180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"Магнит" по адресу: ул. Добролюбова, д. 9 – 220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"Магнит" по адресу: ул. Ильича, д. 6 – 150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"Гарант" по адресу: ул. Серго Орджоникидзе, д. 4 – 140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магазин хозтоваров "Черный кот" по адресу: ул. Кировская, д. 17,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корп. 1 – 130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м.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магазин хозтоваров "Улыбка радуги" по адресу: ул. Серго Орджоникидзе, д. 4 – 120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"Вита Норд" по адресу: ул. Кировская, д. 6 – 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"Социальная сеть здоровья" по адресу: ул. Ильича, д. 6 – 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аптека "Антей" по адресу: ул. Партизанская, д. 31, стр. 2 – 40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предприятие общественного питания "Маеstro" по адресу: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ул. Партизанская, д. 31 стр. 7 на 6 мест;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предприятие общественного питания "Блины и Шаурма" по адресу: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ул. Красных Маршалов, д. 14, стр. 2 на 12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Расчетные нормы по предприятиям торговли для проектируемой территории обеспечиваются в 1070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торговой площади при необходимом количестве 67,2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нормы по предприятиям общественного питания </w:t>
      </w:r>
      <w:r w:rsidR="00DB417E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для проектируемой территории обеспечиваются в 18 мест при необходимом количестве 10 посадочных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Проектируемая территория находится в пределах радиуса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обслуживания предприятиями обслуживания, торговли и общественного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питания – 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>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>Объекты физической культуры и спорта местного значения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Требуется 84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площади пола объектов физической культуры и спорта местного значения (спортзалы) на 240 человек из расчета 350 кв.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м площади пола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 xml:space="preserve">000 человек.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Уровень обеспеченности объектами физической культуры и спорта местного значения (спортзалы) выполняется в границах территориального округа города Архангельска. Ближайшие физкультурно-оздоровительные центры располагаются по адресу: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школа спорта "Олимп" (ул. Кировская, д. 10, корп. 2);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спортивная школа №6 (ул. Целлюлозная, д. 22, корп. 1);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физкультурно-спортивный комплекс им. А.Ф. Личутина (ул. Химиков,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4);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школа единоборств "Спарта" (ул. Серго Орджоникидзе, д. 28, корп. 1).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Доступность объектов физической культуры и спорта местного значения в виде стадионов, спортзалов, бассейнов физкультурно-спортивных центров жилых районов обеспечивается в радиусе обслуживания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500 м</w:t>
      </w:r>
      <w:r w:rsidR="003D79A5">
        <w:rPr>
          <w:bCs/>
          <w:iCs/>
          <w:sz w:val="28"/>
          <w:szCs w:val="28"/>
        </w:rPr>
        <w:t>етров</w:t>
      </w:r>
      <w:r w:rsidRPr="0066736F">
        <w:rPr>
          <w:bCs/>
          <w:iCs/>
          <w:sz w:val="28"/>
          <w:szCs w:val="28"/>
        </w:rPr>
        <w:t xml:space="preserve">. 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Предприятия коммунально-бытового обслуживания и связи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Предприятия бытового обслуживания требуется 3 рабочих места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на 240 человек из расчета 9 рабочих мест на 1</w:t>
      </w:r>
      <w:r w:rsidR="003D79A5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000 человек.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В границах территории проектирования и в соседних микрорайонах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"Успех" по адресу: ул. Кировская, д. 6;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"Метелица" по адресу: ул. Кировская, д. 17;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парикмахерская "Бигуди" по адресу: ул. Кировская, д. 19;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ремонту обуви по адресу: ул. Кировская, д. 10, корп. 2;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изготовлению ключей по адресу: ул. Кировская, д. 10, корп. 2;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мастерская по ремонту бытовой техники по адресу: ул. Химиков, д. 5, корп. 1.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соседних микрорайонах в шаговой доступности расположены гостиницы, бани, сауны: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банный комплекс "Сульфатские бани" по адресу: ул. Кировская,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17 – 44 места.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В соседних микрорайонах в шаговой доступности расположены гостиницы: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гостиничный комплекс "Меридиан" по адресу: ул. Советская,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д. 5 – 150 мест.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Обеспеченность и доступность объектами социального и коммунально-бытового обеспечения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Предприятия связи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Существующее положение: на территории, смежной с территорией проектирования расположено почтовое отделение связи: почтовое отделение </w:t>
      </w:r>
      <w:r w:rsidR="003D79A5">
        <w:rPr>
          <w:bCs/>
          <w:iCs/>
          <w:sz w:val="28"/>
          <w:szCs w:val="28"/>
        </w:rPr>
        <w:br/>
      </w:r>
      <w:r w:rsidRPr="003D79A5">
        <w:rPr>
          <w:bCs/>
          <w:iCs/>
          <w:spacing w:val="-4"/>
          <w:sz w:val="28"/>
          <w:szCs w:val="28"/>
        </w:rPr>
        <w:t>№</w:t>
      </w:r>
      <w:r w:rsidR="003D79A5" w:rsidRPr="003D79A5">
        <w:rPr>
          <w:bCs/>
          <w:iCs/>
          <w:spacing w:val="-4"/>
          <w:sz w:val="28"/>
          <w:szCs w:val="28"/>
        </w:rPr>
        <w:t xml:space="preserve"> </w:t>
      </w:r>
      <w:r w:rsidRPr="003D79A5">
        <w:rPr>
          <w:bCs/>
          <w:iCs/>
          <w:spacing w:val="-4"/>
          <w:sz w:val="28"/>
          <w:szCs w:val="28"/>
        </w:rPr>
        <w:t>59 Почты России по адресу: ул. Партизанская, д. 40 на расстоянии 500 м</w:t>
      </w:r>
      <w:r w:rsidR="003D79A5" w:rsidRPr="003D79A5">
        <w:rPr>
          <w:bCs/>
          <w:iCs/>
          <w:spacing w:val="-4"/>
          <w:sz w:val="28"/>
          <w:szCs w:val="28"/>
        </w:rPr>
        <w:t>етров</w:t>
      </w:r>
      <w:r w:rsidRPr="003D79A5">
        <w:rPr>
          <w:bCs/>
          <w:iCs/>
          <w:spacing w:val="-4"/>
          <w:sz w:val="28"/>
          <w:szCs w:val="28"/>
        </w:rPr>
        <w:t>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Обеспеченность предприятиями связи выполняется в пределах радиуса обслуживания 500 м, доступность выполняется и не превышает 30 мин</w:t>
      </w:r>
      <w:r w:rsidR="003D79A5">
        <w:rPr>
          <w:bCs/>
          <w:iCs/>
          <w:sz w:val="28"/>
          <w:szCs w:val="28"/>
        </w:rPr>
        <w:t>ут</w:t>
      </w:r>
      <w:r w:rsidRPr="0066736F">
        <w:rPr>
          <w:bCs/>
          <w:iCs/>
          <w:sz w:val="28"/>
          <w:szCs w:val="28"/>
        </w:rPr>
        <w:t>. пешей ходьбы.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Объекты культуры и социального обеспечения местного значения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В соответствии со статьей 25 МНГП, в проекте планировки территории допустимо не отображать показатели обеспеченности объектами культуры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и социального обеспечения местного значения такими как: библиотеки, учреждения культуры клубного типа, выставочные залы, музеи.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Поликлиники и медицинские учреждения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к объектам регионального или местного значения), а также социальные нормативы обеспеченности согласно пункту 10.1 Изменений №3 к СП 42.13330.</w:t>
      </w:r>
    </w:p>
    <w:p w:rsid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в амбулаторных условиях (поликлиники) согласно РНГП: представлены </w:t>
      </w:r>
      <w:r w:rsidR="003D79A5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>в таблице 4.</w:t>
      </w:r>
    </w:p>
    <w:p w:rsidR="00A22FE0" w:rsidRPr="0066736F" w:rsidRDefault="00A22FE0" w:rsidP="00A22FE0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4</w:t>
      </w: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1675"/>
        <w:gridCol w:w="1586"/>
      </w:tblGrid>
      <w:tr w:rsidR="00A22FE0" w:rsidRPr="00C5101C" w:rsidTr="00A22FE0">
        <w:trPr>
          <w:trHeight w:val="79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  <w:rPr>
                <w:color w:val="auto"/>
              </w:rPr>
            </w:pPr>
            <w:r w:rsidRPr="00C5101C">
              <w:rPr>
                <w:color w:val="auto"/>
              </w:rPr>
              <w:t xml:space="preserve">Основная часть (расчетные показатели)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  <w:rPr>
                <w:color w:val="auto"/>
              </w:rPr>
            </w:pPr>
            <w:r w:rsidRPr="00C5101C">
              <w:rPr>
                <w:color w:val="auto"/>
              </w:rPr>
              <w:t xml:space="preserve">Правила и область применения расчетных показателей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 xml:space="preserve">Формула </w:t>
            </w:r>
            <w:r w:rsidRPr="00C5101C">
              <w:t>расчета</w:t>
            </w:r>
          </w:p>
        </w:tc>
      </w:tr>
      <w:tr w:rsidR="00A22FE0" w:rsidRPr="00C5101C" w:rsidTr="00A22FE0">
        <w:trPr>
          <w:trHeight w:hRule="exact" w:val="907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rPr>
                <w:color w:val="auto"/>
              </w:rPr>
            </w:pPr>
            <w:r w:rsidRPr="00C5101C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pStyle w:val="Default"/>
              <w:jc w:val="center"/>
            </w:pPr>
            <w:r w:rsidRPr="00C5101C">
              <w:rPr>
                <w:color w:val="auto"/>
              </w:rPr>
              <w:t>181,5 посещения в смену на 10 тыс. человек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5 посещений в смену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A22FE0" w:rsidRPr="00C5101C" w:rsidRDefault="00A22FE0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181,5х0,0240</w:t>
            </w:r>
          </w:p>
        </w:tc>
      </w:tr>
    </w:tbl>
    <w:p w:rsid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>На территории, смежной с территорией проектирования расположены:</w:t>
      </w:r>
    </w:p>
    <w:p w:rsidR="008E2998" w:rsidRP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 xml:space="preserve">поликлиника № 1 по адресу: ул. Ильича, 39. корп. 3, доступность </w:t>
      </w:r>
      <w:r>
        <w:rPr>
          <w:bCs/>
          <w:iCs/>
          <w:sz w:val="28"/>
          <w:szCs w:val="28"/>
        </w:rPr>
        <w:br/>
      </w:r>
      <w:r w:rsidRPr="008E2998">
        <w:rPr>
          <w:bCs/>
          <w:iCs/>
          <w:sz w:val="28"/>
          <w:szCs w:val="28"/>
        </w:rPr>
        <w:t>700 метров;</w:t>
      </w:r>
    </w:p>
    <w:p w:rsidR="008E2998" w:rsidRP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8E2998">
        <w:rPr>
          <w:bCs/>
          <w:iCs/>
          <w:spacing w:val="-4"/>
          <w:sz w:val="28"/>
          <w:szCs w:val="28"/>
        </w:rPr>
        <w:t>детская поликлиника по адресу: ул. Ильича, д. 60, доступность 880 метров.</w:t>
      </w:r>
    </w:p>
    <w:p w:rsidR="008E2998" w:rsidRDefault="008E2998" w:rsidP="008E299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8E2998">
        <w:rPr>
          <w:bCs/>
          <w:iCs/>
          <w:sz w:val="28"/>
          <w:szCs w:val="28"/>
        </w:rPr>
        <w:t>Проектируемая территория находится в пределах радиуса обслуживания медицинскими учреждениями – 1</w:t>
      </w:r>
      <w:r>
        <w:rPr>
          <w:bCs/>
          <w:iCs/>
          <w:sz w:val="28"/>
          <w:szCs w:val="28"/>
        </w:rPr>
        <w:t xml:space="preserve"> </w:t>
      </w:r>
      <w:r w:rsidRPr="008E2998">
        <w:rPr>
          <w:bCs/>
          <w:iCs/>
          <w:sz w:val="28"/>
          <w:szCs w:val="28"/>
        </w:rPr>
        <w:t>000 м</w:t>
      </w:r>
      <w:r>
        <w:rPr>
          <w:bCs/>
          <w:iCs/>
          <w:sz w:val="28"/>
          <w:szCs w:val="28"/>
        </w:rPr>
        <w:t>етров</w:t>
      </w:r>
      <w:r w:rsidRPr="008E2998">
        <w:rPr>
          <w:bCs/>
          <w:iCs/>
          <w:sz w:val="28"/>
          <w:szCs w:val="28"/>
        </w:rPr>
        <w:t>. Доступность выполняется.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2.3.5 Объекты по предупреждению чрезвычайных ситуаций и ликвидации их последствий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За границами территории проектирования располагаются объекты </w:t>
      </w:r>
      <w:r w:rsidR="008E2998">
        <w:rPr>
          <w:bCs/>
          <w:iCs/>
          <w:sz w:val="28"/>
          <w:szCs w:val="28"/>
        </w:rPr>
        <w:t>гражданской обороны и чрезвычайных ситуаций</w:t>
      </w:r>
      <w:r w:rsidRPr="0066736F">
        <w:rPr>
          <w:bCs/>
          <w:iCs/>
          <w:sz w:val="28"/>
          <w:szCs w:val="28"/>
        </w:rPr>
        <w:t>: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ул. Полярная, д. 2, пожарно-спасательная часть №</w:t>
      </w:r>
      <w:r w:rsidR="008E2998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4.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8E2998">
        <w:rPr>
          <w:bCs/>
          <w:iCs/>
          <w:sz w:val="28"/>
          <w:szCs w:val="28"/>
        </w:rPr>
        <w:br/>
        <w:t>не более 3 километров</w:t>
      </w:r>
      <w:r w:rsidRPr="0066736F">
        <w:rPr>
          <w:bCs/>
          <w:iCs/>
          <w:sz w:val="28"/>
          <w:szCs w:val="28"/>
        </w:rPr>
        <w:t xml:space="preserve"> выполняется в полном объеме.</w:t>
      </w:r>
    </w:p>
    <w:p w:rsidR="0066736F" w:rsidRPr="0066736F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t>2.3.6 Объекты санитарной очистки территории</w:t>
      </w:r>
    </w:p>
    <w:p w:rsidR="000757BE" w:rsidRDefault="0066736F" w:rsidP="006673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6736F">
        <w:rPr>
          <w:bCs/>
          <w:iCs/>
          <w:sz w:val="28"/>
          <w:szCs w:val="28"/>
        </w:rPr>
        <w:lastRenderedPageBreak/>
        <w:t xml:space="preserve">Нормативы образования твёрдых бытовых отходов, жидких бытовых отходов и крупногабаритного мусора населением, проживающим в жилищном фонде, из расчёта накопления на одного человека в год устанавливаются </w:t>
      </w:r>
      <w:r w:rsidR="008E2998">
        <w:rPr>
          <w:bCs/>
          <w:iCs/>
          <w:sz w:val="28"/>
          <w:szCs w:val="28"/>
        </w:rPr>
        <w:br/>
      </w:r>
      <w:r w:rsidRPr="0066736F">
        <w:rPr>
          <w:bCs/>
          <w:iCs/>
          <w:sz w:val="28"/>
          <w:szCs w:val="28"/>
        </w:rPr>
        <w:t xml:space="preserve">в соответствии с МНГП и Постановлением Министерства природных ресурсов и лесопромышленного комплекса Архангельской области от 24 марта </w:t>
      </w:r>
      <w:r w:rsidR="008E2998">
        <w:rPr>
          <w:bCs/>
          <w:iCs/>
          <w:sz w:val="28"/>
          <w:szCs w:val="28"/>
        </w:rPr>
        <w:br/>
        <w:t>2022 года</w:t>
      </w:r>
      <w:r w:rsidRPr="0066736F">
        <w:rPr>
          <w:bCs/>
          <w:iCs/>
          <w:sz w:val="28"/>
          <w:szCs w:val="28"/>
        </w:rPr>
        <w:t xml:space="preserve"> №</w:t>
      </w:r>
      <w:r w:rsidR="008E2998">
        <w:rPr>
          <w:bCs/>
          <w:iCs/>
          <w:sz w:val="28"/>
          <w:szCs w:val="28"/>
        </w:rPr>
        <w:t xml:space="preserve"> </w:t>
      </w:r>
      <w:r w:rsidRPr="0066736F">
        <w:rPr>
          <w:bCs/>
          <w:iCs/>
          <w:sz w:val="28"/>
          <w:szCs w:val="28"/>
        </w:rPr>
        <w:t>5п. Расчет образования отходов представлен в таблице 5.</w:t>
      </w:r>
    </w:p>
    <w:p w:rsidR="006319D7" w:rsidRDefault="006319D7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6319D7" w:rsidP="006319D7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5</w:t>
      </w: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8"/>
        <w:gridCol w:w="1559"/>
        <w:gridCol w:w="3431"/>
      </w:tblGrid>
      <w:tr w:rsidR="006319D7" w:rsidRPr="00C5101C" w:rsidTr="007532CF">
        <w:trPr>
          <w:trHeight w:hRule="exact" w:val="113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Единица</w:t>
            </w:r>
            <w:r w:rsidRPr="00C5101C">
              <w:t xml:space="preserve"> </w:t>
            </w:r>
            <w:r w:rsidRPr="00C5101C">
              <w:rPr>
                <w:rFonts w:hint="eastAsia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Формула расчета</w:t>
            </w:r>
          </w:p>
        </w:tc>
      </w:tr>
      <w:tr w:rsidR="006319D7" w:rsidRPr="00C5101C" w:rsidTr="007532CF">
        <w:trPr>
          <w:trHeight w:hRule="exact" w:val="851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</w:pPr>
            <w:r w:rsidRPr="00C5101C">
              <w:t>Норма накопления твёрдых бытовых отходов для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 на 1 чел.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101C">
              <w:rPr>
                <w:color w:val="000000"/>
              </w:rPr>
              <w:t>2,75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101C">
              <w:rPr>
                <w:color w:val="000000"/>
              </w:rPr>
              <w:t>2,75 х 240= 660 куб.</w:t>
            </w:r>
            <w:r>
              <w:rPr>
                <w:color w:val="000000"/>
              </w:rPr>
              <w:t xml:space="preserve"> </w:t>
            </w:r>
            <w:r w:rsidRPr="00C5101C">
              <w:rPr>
                <w:color w:val="000000"/>
              </w:rPr>
              <w:t>м/год</w:t>
            </w:r>
          </w:p>
        </w:tc>
      </w:tr>
      <w:tr w:rsidR="006319D7" w:rsidRPr="00C5101C" w:rsidTr="007532CF">
        <w:trPr>
          <w:trHeight w:hRule="exact" w:val="851"/>
        </w:trPr>
        <w:tc>
          <w:tcPr>
            <w:tcW w:w="3794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</w:pPr>
            <w:r w:rsidRPr="00C5101C">
              <w:t>Норма накопления крупногабаритного мусора</w:t>
            </w:r>
          </w:p>
        </w:tc>
        <w:tc>
          <w:tcPr>
            <w:tcW w:w="1418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 на 1 чел. в год</w:t>
            </w:r>
          </w:p>
        </w:tc>
        <w:tc>
          <w:tcPr>
            <w:tcW w:w="1559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0,086</w:t>
            </w:r>
          </w:p>
        </w:tc>
        <w:tc>
          <w:tcPr>
            <w:tcW w:w="3431" w:type="dxa"/>
            <w:vAlign w:val="center"/>
          </w:tcPr>
          <w:p w:rsidR="006319D7" w:rsidRPr="00C5101C" w:rsidRDefault="006319D7" w:rsidP="006319D7">
            <w:pPr>
              <w:autoSpaceDE w:val="0"/>
              <w:autoSpaceDN w:val="0"/>
              <w:adjustRightInd w:val="0"/>
              <w:jc w:val="center"/>
            </w:pPr>
            <w:r w:rsidRPr="00C5101C">
              <w:t>0,086 х 240 = 20,64 куб.</w:t>
            </w:r>
            <w:r>
              <w:t xml:space="preserve"> </w:t>
            </w:r>
            <w:r w:rsidRPr="00C5101C">
              <w:t>м/год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Накопление отходов должно быть не более 2/3 их объема. Таким образом, объем накопления 1 контейнера: 0,73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(1,1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/ 3 х 2.)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 xml:space="preserve">Необходимое количество выкатных контейнеров для проектируемых домов: 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660 куб.</w:t>
      </w:r>
      <w:r>
        <w:rPr>
          <w:bCs/>
          <w:iCs/>
          <w:sz w:val="28"/>
          <w:szCs w:val="28"/>
        </w:rPr>
        <w:t xml:space="preserve"> м/год / 12 месяцев</w:t>
      </w:r>
      <w:r w:rsidRPr="00153B4F">
        <w:rPr>
          <w:bCs/>
          <w:iCs/>
          <w:sz w:val="28"/>
          <w:szCs w:val="28"/>
        </w:rPr>
        <w:t>/ 30 сут</w:t>
      </w:r>
      <w:r>
        <w:rPr>
          <w:bCs/>
          <w:iCs/>
          <w:sz w:val="28"/>
          <w:szCs w:val="28"/>
        </w:rPr>
        <w:t>ок</w:t>
      </w:r>
      <w:r w:rsidRPr="00153B4F">
        <w:rPr>
          <w:bCs/>
          <w:iCs/>
          <w:sz w:val="28"/>
          <w:szCs w:val="28"/>
        </w:rPr>
        <w:t xml:space="preserve"> / 0,73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м = 3 шт</w:t>
      </w:r>
      <w:r>
        <w:rPr>
          <w:bCs/>
          <w:iCs/>
          <w:sz w:val="28"/>
          <w:szCs w:val="28"/>
        </w:rPr>
        <w:t>уки</w:t>
      </w:r>
      <w:r w:rsidRPr="00153B4F">
        <w:rPr>
          <w:bCs/>
          <w:iCs/>
          <w:sz w:val="28"/>
          <w:szCs w:val="28"/>
        </w:rPr>
        <w:t>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 xml:space="preserve">Проектом планировки территории предусмотрено к размещению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>1 площадка ТКО (твердые коммунальные отходы) закрытого типа, на которых предусмотрены к размещению контейнеры для раздельного сбора отходов (бумага, картон, пластик, стекло) в количестве 3 штук, бункер для крупногабаритных отходов (КГО) объемом 6</w:t>
      </w:r>
      <w:r w:rsidR="00B83E36">
        <w:rPr>
          <w:bCs/>
          <w:iCs/>
          <w:sz w:val="28"/>
          <w:szCs w:val="28"/>
        </w:rPr>
        <w:t xml:space="preserve"> – </w:t>
      </w:r>
      <w:r w:rsidRPr="00153B4F">
        <w:rPr>
          <w:bCs/>
          <w:iCs/>
          <w:sz w:val="28"/>
          <w:szCs w:val="28"/>
        </w:rPr>
        <w:t>8 куб.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 xml:space="preserve">м с утилизацией по мере накопления крупногабаритных отходов. Специализированные организации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 xml:space="preserve">по уборке города обеспечивают регулярный вывоз мусора и его утилизацию </w:t>
      </w:r>
      <w:r>
        <w:rPr>
          <w:bCs/>
          <w:iCs/>
          <w:sz w:val="28"/>
          <w:szCs w:val="28"/>
        </w:rPr>
        <w:br/>
      </w:r>
      <w:r w:rsidRPr="00153B4F">
        <w:rPr>
          <w:bCs/>
          <w:iCs/>
          <w:sz w:val="28"/>
          <w:szCs w:val="28"/>
        </w:rPr>
        <w:t>на городских площадках твердых бытовых отходов.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</w:p>
    <w:p w:rsidR="00153B4F" w:rsidRPr="00153B4F" w:rsidRDefault="00153B4F" w:rsidP="00153B4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2.3.7 Объекты электроснабжения</w:t>
      </w:r>
    </w:p>
    <w:p w:rsidR="000757BE" w:rsidRDefault="00153B4F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53B4F">
        <w:rPr>
          <w:bCs/>
          <w:iCs/>
          <w:sz w:val="28"/>
          <w:szCs w:val="28"/>
        </w:rPr>
        <w:t>Расчетные показатели обеспеченности объектами электроснабжения приведены в таблице 6.</w:t>
      </w:r>
      <w:r>
        <w:rPr>
          <w:bCs/>
          <w:iCs/>
          <w:sz w:val="28"/>
          <w:szCs w:val="28"/>
        </w:rPr>
        <w:t xml:space="preserve"> </w:t>
      </w:r>
      <w:r w:rsidRPr="00153B4F">
        <w:rPr>
          <w:bCs/>
          <w:iCs/>
          <w:sz w:val="28"/>
          <w:szCs w:val="28"/>
        </w:rPr>
        <w:t>Показатели электропотребления приведены в таблице 7.</w:t>
      </w:r>
    </w:p>
    <w:p w:rsidR="00153B4F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</w:p>
    <w:p w:rsidR="00153B4F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6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029"/>
        <w:gridCol w:w="1582"/>
        <w:gridCol w:w="2839"/>
      </w:tblGrid>
      <w:tr w:rsidR="00153B4F" w:rsidRPr="00C5101C" w:rsidTr="00153B4F">
        <w:trPr>
          <w:trHeight w:val="851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Функциональное назначение территории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Единица</w:t>
            </w:r>
            <w:r w:rsidRPr="00C5101C">
              <w:t xml:space="preserve"> </w:t>
            </w:r>
            <w:r w:rsidRPr="00C5101C">
              <w:rPr>
                <w:rFonts w:hint="eastAsia"/>
              </w:rPr>
              <w:t>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Значение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показателя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 xml:space="preserve">Формула </w:t>
            </w:r>
            <w:r w:rsidRPr="00C5101C">
              <w:t>расчета</w:t>
            </w:r>
          </w:p>
        </w:tc>
      </w:tr>
      <w:tr w:rsidR="00153B4F" w:rsidRPr="00C5101C" w:rsidTr="00153B4F">
        <w:trPr>
          <w:trHeight w:hRule="exact" w:val="940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</w:pPr>
            <w:r w:rsidRPr="00C5101C">
              <w:rPr>
                <w:color w:val="000000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Вт/кв.</w:t>
            </w:r>
            <w:r>
              <w:t xml:space="preserve"> </w:t>
            </w:r>
            <w:r w:rsidRPr="00C5101C">
              <w:t>м общей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площади зданий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30 х 15030,00 кв.</w:t>
            </w:r>
            <w:r>
              <w:t xml:space="preserve"> </w:t>
            </w:r>
            <w:r w:rsidRPr="00C5101C">
              <w:t>м общей площади = 450,9 кВт</w:t>
            </w:r>
          </w:p>
        </w:tc>
      </w:tr>
    </w:tbl>
    <w:p w:rsidR="000757BE" w:rsidRDefault="00153B4F" w:rsidP="00153B4F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Таблица 7</w:t>
      </w:r>
    </w:p>
    <w:tbl>
      <w:tblPr>
        <w:tblStyle w:val="a3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23"/>
        <w:gridCol w:w="2860"/>
        <w:gridCol w:w="2188"/>
      </w:tblGrid>
      <w:tr w:rsidR="00153B4F" w:rsidRPr="00C5101C" w:rsidTr="002C380B">
        <w:trPr>
          <w:trHeight w:hRule="exact" w:val="10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Степень благоустройства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Электропотребление</w:t>
            </w:r>
          </w:p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(кВт·ч/год на 1 чел.)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Использование максимума электрической нагрузки (ч/год)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Примечание</w:t>
            </w:r>
          </w:p>
        </w:tc>
      </w:tr>
      <w:tr w:rsidR="00153B4F" w:rsidRPr="00C5101C" w:rsidTr="002C380B">
        <w:trPr>
          <w:trHeight w:hRule="exact"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Жилые объекты, не оборудованные стационарными электроплитами</w:t>
            </w:r>
          </w:p>
        </w:tc>
      </w:tr>
      <w:tr w:rsidR="00153B4F" w:rsidRPr="00C5101C" w:rsidTr="00A154FA">
        <w:trPr>
          <w:trHeight w:hRule="exact" w:val="619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Б</w:t>
            </w:r>
            <w:r w:rsidR="00153B4F" w:rsidRPr="00C5101C">
              <w:t>ез кондиционеров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1</w:t>
            </w:r>
            <w:r w:rsidR="00A154FA">
              <w:t xml:space="preserve"> </w:t>
            </w:r>
            <w:r w:rsidRPr="00C5101C">
              <w:t>870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200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-</w:t>
            </w:r>
          </w:p>
        </w:tc>
      </w:tr>
      <w:tr w:rsidR="00153B4F" w:rsidRPr="00C5101C" w:rsidTr="00A154FA">
        <w:trPr>
          <w:trHeight w:hRule="exact" w:val="454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С</w:t>
            </w:r>
            <w:r w:rsidR="00153B4F" w:rsidRPr="00C5101C">
              <w:t xml:space="preserve"> кондиционерами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220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700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-</w:t>
            </w:r>
          </w:p>
        </w:tc>
      </w:tr>
      <w:tr w:rsidR="00153B4F" w:rsidRPr="00C5101C" w:rsidTr="002C380B">
        <w:trPr>
          <w:trHeight w:hRule="exact" w:val="454"/>
        </w:trPr>
        <w:tc>
          <w:tcPr>
            <w:tcW w:w="9639" w:type="dxa"/>
            <w:gridSpan w:val="4"/>
            <w:vAlign w:val="center"/>
          </w:tcPr>
          <w:p w:rsidR="00153B4F" w:rsidRPr="00C5101C" w:rsidRDefault="00153B4F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Жилые объекты, оборудованные стационарными электроплитами</w:t>
            </w:r>
          </w:p>
        </w:tc>
      </w:tr>
      <w:tr w:rsidR="00153B4F" w:rsidRPr="00C5101C" w:rsidTr="00A154FA">
        <w:trPr>
          <w:trHeight w:val="851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Б</w:t>
            </w:r>
            <w:r w:rsidR="00153B4F" w:rsidRPr="00C5101C">
              <w:t>ез кондиционеров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310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300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2C380B">
              <w:t xml:space="preserve"> </w:t>
            </w:r>
            <w:r w:rsidRPr="00C5101C">
              <w:t>310 х 240 = 554,4 МВт·ч/год</w:t>
            </w:r>
          </w:p>
        </w:tc>
      </w:tr>
      <w:tr w:rsidR="00153B4F" w:rsidRPr="00C5101C" w:rsidTr="00A154FA">
        <w:trPr>
          <w:trHeight w:val="851"/>
        </w:trPr>
        <w:tc>
          <w:tcPr>
            <w:tcW w:w="2268" w:type="dxa"/>
          </w:tcPr>
          <w:p w:rsidR="00153B4F" w:rsidRPr="00C5101C" w:rsidRDefault="00A154FA" w:rsidP="00A154FA">
            <w:pPr>
              <w:autoSpaceDE w:val="0"/>
              <w:autoSpaceDN w:val="0"/>
              <w:adjustRightInd w:val="0"/>
            </w:pPr>
            <w:r>
              <w:t>С</w:t>
            </w:r>
            <w:r w:rsidR="00153B4F" w:rsidRPr="00C5101C">
              <w:t xml:space="preserve"> кондиционерами</w:t>
            </w:r>
          </w:p>
        </w:tc>
        <w:tc>
          <w:tcPr>
            <w:tcW w:w="2323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640</w:t>
            </w:r>
          </w:p>
        </w:tc>
        <w:tc>
          <w:tcPr>
            <w:tcW w:w="2860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5</w:t>
            </w:r>
            <w:r w:rsidR="00A154FA">
              <w:t xml:space="preserve"> </w:t>
            </w:r>
            <w:r w:rsidRPr="00C5101C">
              <w:t>800</w:t>
            </w:r>
          </w:p>
        </w:tc>
        <w:tc>
          <w:tcPr>
            <w:tcW w:w="2188" w:type="dxa"/>
          </w:tcPr>
          <w:p w:rsidR="00153B4F" w:rsidRPr="00C5101C" w:rsidRDefault="00153B4F" w:rsidP="00A154FA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  <w:r w:rsidR="00A154FA">
              <w:t xml:space="preserve"> </w:t>
            </w:r>
            <w:r w:rsidRPr="00C5101C">
              <w:t>640 х 240= 633,6 МВт·ч/год.</w:t>
            </w:r>
          </w:p>
        </w:tc>
      </w:tr>
    </w:tbl>
    <w:p w:rsidR="00153B4F" w:rsidRDefault="00153B4F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>Существующее положение: обеспеченность территории проектирования объектами энергоснабжения выполняется от существующих трансформаторных подстанций, расположенных на смежных территориях.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Перспективное положение: существующие сети электроснабжения, попадающие в пятно застройки, подлежат реконструкции. Технологическое присоединение к электросетям производится 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года №</w:t>
      </w:r>
      <w:r w:rsidR="00D30658">
        <w:rPr>
          <w:bCs/>
          <w:iCs/>
          <w:sz w:val="28"/>
          <w:szCs w:val="28"/>
        </w:rPr>
        <w:t xml:space="preserve"> </w:t>
      </w:r>
      <w:r w:rsidRPr="005507E6">
        <w:rPr>
          <w:bCs/>
          <w:iCs/>
          <w:sz w:val="28"/>
          <w:szCs w:val="28"/>
        </w:rPr>
        <w:t>861 (с изменениями).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>2.3.8 Объекты водоснабжения и водоотведения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и водоотведения, обеспечивающие существующую застройку. </w:t>
      </w:r>
    </w:p>
    <w:p w:rsidR="005507E6" w:rsidRPr="005507E6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Перспективное положение: существующие сети водоснабжения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и водоотведения, попадающие в пятно застройки, подлежат реконструкции.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 xml:space="preserve">В проекте планировки территории не нашли отражения планируемые сети водоснабжения и водоотведения, детальное местоположение сетей определяется на этапе архитектурно-строительного проектирования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в соответствии с техническими условия ресурсоснабжающих организаций.</w:t>
      </w:r>
    </w:p>
    <w:p w:rsidR="005507E6" w:rsidRPr="00D30658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D30658">
        <w:rPr>
          <w:bCs/>
          <w:iCs/>
          <w:spacing w:val="-4"/>
          <w:sz w:val="28"/>
          <w:szCs w:val="28"/>
        </w:rPr>
        <w:t>Норматив обеспеченности объектами водоснабжения и водоотведения принимается не менее 96,0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 на 1 человека в год и для территории проектирования составляет ─ 23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040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м/год (96 куб.</w:t>
      </w:r>
      <w:r w:rsidR="00D30658" w:rsidRPr="00D30658">
        <w:rPr>
          <w:bCs/>
          <w:iCs/>
          <w:spacing w:val="-4"/>
          <w:sz w:val="28"/>
          <w:szCs w:val="28"/>
        </w:rPr>
        <w:t xml:space="preserve"> </w:t>
      </w:r>
      <w:r w:rsidRPr="00D30658">
        <w:rPr>
          <w:bCs/>
          <w:iCs/>
          <w:spacing w:val="-4"/>
          <w:sz w:val="28"/>
          <w:szCs w:val="28"/>
        </w:rPr>
        <w:t>м./чел</w:t>
      </w:r>
      <w:r w:rsidR="00D30658" w:rsidRPr="00D30658">
        <w:rPr>
          <w:bCs/>
          <w:iCs/>
          <w:spacing w:val="-4"/>
          <w:sz w:val="28"/>
          <w:szCs w:val="28"/>
        </w:rPr>
        <w:t>овек х 240 че</w:t>
      </w:r>
      <w:r w:rsidR="00D30658">
        <w:rPr>
          <w:bCs/>
          <w:iCs/>
          <w:spacing w:val="-4"/>
          <w:sz w:val="28"/>
          <w:szCs w:val="28"/>
        </w:rPr>
        <w:t>л</w:t>
      </w:r>
      <w:r w:rsidR="00D30658" w:rsidRPr="00D30658">
        <w:rPr>
          <w:bCs/>
          <w:iCs/>
          <w:spacing w:val="-4"/>
          <w:sz w:val="28"/>
          <w:szCs w:val="28"/>
        </w:rPr>
        <w:t>овек</w:t>
      </w:r>
      <w:r w:rsidRPr="00D30658">
        <w:rPr>
          <w:bCs/>
          <w:iCs/>
          <w:spacing w:val="-4"/>
          <w:sz w:val="28"/>
          <w:szCs w:val="28"/>
        </w:rPr>
        <w:t>).</w:t>
      </w:r>
    </w:p>
    <w:p w:rsidR="000757BE" w:rsidRDefault="005507E6" w:rsidP="005507E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5507E6">
        <w:rPr>
          <w:bCs/>
          <w:iCs/>
          <w:sz w:val="28"/>
          <w:szCs w:val="28"/>
        </w:rPr>
        <w:t xml:space="preserve">Суточный объём поверхностного стока, поступающий на очистные сооружения с территорий жилых и общественно-деловых зон городов, </w:t>
      </w:r>
      <w:r w:rsidRPr="005507E6">
        <w:rPr>
          <w:bCs/>
          <w:iCs/>
          <w:sz w:val="28"/>
          <w:szCs w:val="28"/>
        </w:rPr>
        <w:lastRenderedPageBreak/>
        <w:t xml:space="preserve">принимается в зависимости от структурной части территории и указан </w:t>
      </w:r>
      <w:r w:rsidR="00D30658">
        <w:rPr>
          <w:bCs/>
          <w:iCs/>
          <w:sz w:val="28"/>
          <w:szCs w:val="28"/>
        </w:rPr>
        <w:br/>
      </w:r>
      <w:r w:rsidRPr="005507E6">
        <w:rPr>
          <w:bCs/>
          <w:iCs/>
          <w:sz w:val="28"/>
          <w:szCs w:val="28"/>
        </w:rPr>
        <w:t>в таблице 8.</w:t>
      </w:r>
    </w:p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D30658" w:rsidP="00D30658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8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813"/>
        <w:gridCol w:w="2738"/>
      </w:tblGrid>
      <w:tr w:rsidR="00D30658" w:rsidRPr="00C5101C" w:rsidTr="00D30658">
        <w:trPr>
          <w:trHeight w:val="1134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Межмагистральные территории (га)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Объём поверхностных вод,</w:t>
            </w:r>
          </w:p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поступающих на очистку (куб.м/сут. с 1 га территории)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Расчет</w:t>
            </w:r>
          </w:p>
        </w:tc>
      </w:tr>
      <w:tr w:rsidR="00D30658" w:rsidRPr="00C5101C" w:rsidTr="00D30658">
        <w:trPr>
          <w:trHeight w:hRule="exact" w:val="510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30658" w:rsidRPr="00C5101C" w:rsidRDefault="00D30658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Межмагистральные территории (га)</w:t>
            </w:r>
          </w:p>
        </w:tc>
      </w:tr>
      <w:tr w:rsidR="00D30658" w:rsidRPr="00C5101C" w:rsidTr="00D30658">
        <w:trPr>
          <w:trHeight w:hRule="exact" w:val="680"/>
        </w:trPr>
        <w:tc>
          <w:tcPr>
            <w:tcW w:w="3088" w:type="dxa"/>
          </w:tcPr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до 5</w:t>
            </w:r>
          </w:p>
        </w:tc>
        <w:tc>
          <w:tcPr>
            <w:tcW w:w="3813" w:type="dxa"/>
          </w:tcPr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50</w:t>
            </w:r>
          </w:p>
        </w:tc>
        <w:tc>
          <w:tcPr>
            <w:tcW w:w="2738" w:type="dxa"/>
          </w:tcPr>
          <w:p w:rsidR="00D30658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50 х 1,2526 = 62,63</w:t>
            </w:r>
          </w:p>
          <w:p w:rsidR="00D30658" w:rsidRPr="00C5101C" w:rsidRDefault="00D30658" w:rsidP="00D30658">
            <w:pPr>
              <w:autoSpaceDE w:val="0"/>
              <w:autoSpaceDN w:val="0"/>
              <w:adjustRightInd w:val="0"/>
              <w:jc w:val="center"/>
            </w:pPr>
            <w:r w:rsidRPr="00C5101C">
              <w:t>куб.</w:t>
            </w:r>
            <w:r>
              <w:t xml:space="preserve"> </w:t>
            </w:r>
            <w:r w:rsidRPr="00C5101C">
              <w:t>м/сут</w:t>
            </w:r>
            <w:r>
              <w:t>ки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DB417E"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2.3.9 Объекты газоснабжения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Перспективное положение: строительство сетей газоснабжения </w:t>
      </w:r>
      <w:r w:rsidR="00DB417E"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 xml:space="preserve">для отопления жилой застройки и для индивидуально-бытовых нужд населения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не предусмотрено.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2.3.10 Объекты теплоснабжения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Существующее положение: надземные тепловые сети в двухтрубном исполнении, обеспечивающие жилую застройку расположены в границах проектируемой территории.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Перспективное положение: существующие тепловые сети, попадающие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 xml:space="preserve">в пятно застройки, подлежат реконструкции. В проекте планировки территории не нашли отражения планируемые сети теплоснабжения, детальное местоположение сетей определяется на этапе архитектурно-строительного проектирования в соответствии с техническими условия ресурсоснабжающих организаций.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 xml:space="preserve">Нормативы обеспеченности объектами теплоснабжения принимаются </w:t>
      </w:r>
      <w:r>
        <w:rPr>
          <w:bCs/>
          <w:iCs/>
          <w:sz w:val="28"/>
          <w:szCs w:val="28"/>
        </w:rPr>
        <w:br/>
      </w:r>
      <w:r w:rsidRPr="004E11F3">
        <w:rPr>
          <w:bCs/>
          <w:iCs/>
          <w:sz w:val="28"/>
          <w:szCs w:val="28"/>
        </w:rPr>
        <w:t>в размере не менее 0,5 килокалории на отопление 1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м площади в год.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Суммарная тепловая нагрузка на отопление и горячее водоснабжение жилых зданий планировочного района составит 7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515,0 ккал/год.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Расчет: 0,5 ккал/год х 15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030,00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 xml:space="preserve">м, 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где 15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030 кв.</w:t>
      </w:r>
      <w:r>
        <w:rPr>
          <w:bCs/>
          <w:iCs/>
          <w:sz w:val="28"/>
          <w:szCs w:val="28"/>
        </w:rPr>
        <w:t xml:space="preserve"> </w:t>
      </w:r>
      <w:r w:rsidRPr="004E11F3">
        <w:rPr>
          <w:bCs/>
          <w:iCs/>
          <w:sz w:val="28"/>
          <w:szCs w:val="28"/>
        </w:rPr>
        <w:t>м – общая площадь жилых зданий.</w:t>
      </w:r>
    </w:p>
    <w:p w:rsidR="004E11F3" w:rsidRP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Требуемая расчетная тепловая нагрузка территории проектирования уточняется на дальнейших стадиях проектирования.</w:t>
      </w:r>
    </w:p>
    <w:p w:rsidR="004E11F3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Обеспеченность территории проектирования объектами теплоснабжения выполняется.</w:t>
      </w:r>
    </w:p>
    <w:p w:rsidR="000227DA" w:rsidRPr="004E11F3" w:rsidRDefault="000227DA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4E11F3" w:rsidRPr="004E11F3" w:rsidRDefault="004E11F3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lastRenderedPageBreak/>
        <w:t>2.4. Предложения по сохранению, сносу, размещению новых объектов</w:t>
      </w:r>
    </w:p>
    <w:p w:rsidR="000227DA" w:rsidRDefault="000227DA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4E11F3" w:rsidP="004E11F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4E11F3">
        <w:rPr>
          <w:bCs/>
          <w:iCs/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9.</w:t>
      </w:r>
    </w:p>
    <w:p w:rsidR="000757BE" w:rsidRPr="00143FB9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</w:rPr>
      </w:pPr>
    </w:p>
    <w:p w:rsidR="000757BE" w:rsidRDefault="004E11F3" w:rsidP="0008406E">
      <w:pPr>
        <w:tabs>
          <w:tab w:val="left" w:pos="6015"/>
        </w:tabs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9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257"/>
        <w:gridCol w:w="3115"/>
        <w:gridCol w:w="2379"/>
      </w:tblGrid>
      <w:tr w:rsidR="00125E10" w:rsidRPr="00C5101C" w:rsidTr="0008406E">
        <w:trPr>
          <w:trHeight w:val="113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Номер на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Кадастровый номер объекта капитального строительства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Вид работ</w:t>
            </w:r>
          </w:p>
        </w:tc>
      </w:tr>
      <w:tr w:rsidR="00125E10" w:rsidRPr="00C5101C" w:rsidTr="0008406E">
        <w:trPr>
          <w:trHeight w:hRule="exact" w:val="510"/>
        </w:trPr>
        <w:tc>
          <w:tcPr>
            <w:tcW w:w="879" w:type="dxa"/>
            <w:tcBorders>
              <w:top w:val="single" w:sz="4" w:space="0" w:color="auto"/>
            </w:tcBorders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0" w:type="dxa"/>
            <w:gridSpan w:val="3"/>
            <w:tcBorders>
              <w:top w:val="single" w:sz="4" w:space="0" w:color="auto"/>
            </w:tcBorders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Многоквартирные дома, признанные аварийными и подлежащими сносу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1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Индустриальная, д. 9 &lt;*&gt;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29:22:031605:31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3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</w:pPr>
            <w:r w:rsidRPr="00C5101C">
              <w:t>ул. Мичурина, д. 12</w:t>
            </w:r>
            <w:r w:rsidRPr="00C5101C">
              <w:rPr>
                <w:rFonts w:cs="Calibri"/>
              </w:rPr>
              <w:t>&lt;**&gt;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 031605:39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4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Титова, д. 25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widowControl w:val="0"/>
              <w:autoSpaceDE w:val="0"/>
              <w:autoSpaceDN w:val="0"/>
              <w:jc w:val="center"/>
            </w:pPr>
            <w:r w:rsidRPr="00C5101C">
              <w:t>29:22: 031605:33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101C">
              <w:rPr>
                <w:sz w:val="20"/>
              </w:rPr>
              <w:t>&lt;*&gt; в соответствии с Перечнем многоквартирных домов, признанных аварийными до 1 января 2013 года, Приложения № 1 к адресной программе Архангельской области "Переселение граждан из аварийного жилищного фонда" на 2013 - 2018 годы, утвержденный постановлением Правительства Архангельской области от 23 апреля 2013 года №173-пп (с изменениями)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5101C">
              <w:rPr>
                <w:sz w:val="20"/>
              </w:rPr>
              <w:t>&lt;**&gt; в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2019 года №153-пп (с изменениями)</w:t>
            </w:r>
          </w:p>
        </w:tc>
      </w:tr>
      <w:tr w:rsidR="00125E10" w:rsidRPr="00C5101C" w:rsidTr="0008406E">
        <w:trPr>
          <w:trHeight w:val="680"/>
        </w:trPr>
        <w:tc>
          <w:tcPr>
            <w:tcW w:w="9639" w:type="dxa"/>
            <w:gridSpan w:val="4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 xml:space="preserve"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 </w:t>
            </w:r>
          </w:p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2021 года № 326-пп "О комплексном развитии территорий в Архангельской области"</w:t>
            </w:r>
          </w:p>
        </w:tc>
      </w:tr>
      <w:tr w:rsidR="00125E10" w:rsidRPr="00C5101C" w:rsidTr="0008406E">
        <w:trPr>
          <w:trHeight w:hRule="exact" w:val="680"/>
        </w:trPr>
        <w:tc>
          <w:tcPr>
            <w:tcW w:w="879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</w:t>
            </w:r>
          </w:p>
        </w:tc>
        <w:tc>
          <w:tcPr>
            <w:tcW w:w="3260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</w:pPr>
            <w:r w:rsidRPr="00C5101C">
              <w:t>ул. Мичурина, д. 10</w:t>
            </w:r>
          </w:p>
        </w:tc>
        <w:tc>
          <w:tcPr>
            <w:tcW w:w="3118" w:type="dxa"/>
            <w:vAlign w:val="center"/>
          </w:tcPr>
          <w:p w:rsidR="00125E10" w:rsidRPr="00C5101C" w:rsidRDefault="00125E10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29:22: 031605:34</w:t>
            </w:r>
          </w:p>
        </w:tc>
        <w:tc>
          <w:tcPr>
            <w:tcW w:w="2382" w:type="dxa"/>
            <w:vAlign w:val="center"/>
          </w:tcPr>
          <w:p w:rsidR="00125E10" w:rsidRPr="00C5101C" w:rsidRDefault="00125E10" w:rsidP="0008406E">
            <w:pPr>
              <w:autoSpaceDE w:val="0"/>
              <w:autoSpaceDN w:val="0"/>
              <w:adjustRightInd w:val="0"/>
            </w:pPr>
            <w:r w:rsidRPr="00C5101C">
              <w:t>Снос</w:t>
            </w:r>
          </w:p>
        </w:tc>
      </w:tr>
    </w:tbl>
    <w:p w:rsidR="004E11F3" w:rsidRDefault="004E11F3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определены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Линейные объекты коммунальной и транспортной инфраструктур, расположенные на территории комплексного развития, подлежащие реконструкции: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канализационные сети самотечной ХФК КНС №4 ул. Кировская, д. 6,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стр. 1 (кадастровый номер 29:22:031605:24);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участок линии наружного освещения в районе дома №</w:t>
      </w:r>
      <w:r>
        <w:rPr>
          <w:bCs/>
          <w:iCs/>
          <w:sz w:val="28"/>
          <w:szCs w:val="28"/>
        </w:rPr>
        <w:t xml:space="preserve"> </w:t>
      </w:r>
      <w:r w:rsidRPr="00143FB9">
        <w:rPr>
          <w:bCs/>
          <w:iCs/>
          <w:sz w:val="28"/>
          <w:szCs w:val="28"/>
        </w:rPr>
        <w:t xml:space="preserve">8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по ул. Мичурина/№</w:t>
      </w:r>
      <w:r>
        <w:rPr>
          <w:bCs/>
          <w:iCs/>
          <w:sz w:val="28"/>
          <w:szCs w:val="28"/>
        </w:rPr>
        <w:t xml:space="preserve"> </w:t>
      </w:r>
      <w:r w:rsidRPr="00143FB9">
        <w:rPr>
          <w:bCs/>
          <w:iCs/>
          <w:sz w:val="28"/>
          <w:szCs w:val="28"/>
        </w:rPr>
        <w:t>26 по ул. Ильича (сети наружного освещения) (реестровый номер 000011651228);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линия наружного освещения в Северном округе (сети наружного освещения) (кадастровый номер 29:22:000000:8402);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улица Мичурина (автодорога) (реестровый номер 000009306917);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водопроводные сети L=35546,5 (кадастровый номер 29:22:000000:1747;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lastRenderedPageBreak/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 xml:space="preserve">в графической части материалов по обоснованию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 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На территории проектирования предполагается размещение объектов капитального строительства жилого назначения, нумерация соответствует чертежу планировки территории: 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1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2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3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этажа;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4 </w:t>
      </w:r>
      <w:r>
        <w:rPr>
          <w:bCs/>
          <w:iCs/>
          <w:sz w:val="28"/>
          <w:szCs w:val="28"/>
        </w:rPr>
        <w:t>−</w:t>
      </w:r>
      <w:r w:rsidRPr="00143FB9">
        <w:rPr>
          <w:bCs/>
          <w:iCs/>
          <w:sz w:val="28"/>
          <w:szCs w:val="28"/>
        </w:rPr>
        <w:t xml:space="preserve">  многоквартирный жилой дом, 4 этажа.</w:t>
      </w:r>
    </w:p>
    <w:p w:rsidR="00143FB9" w:rsidRPr="00143FB9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>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ПЗЗ.</w:t>
      </w:r>
    </w:p>
    <w:p w:rsidR="000757BE" w:rsidRDefault="00143FB9" w:rsidP="00143FB9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143FB9">
        <w:rPr>
          <w:bCs/>
          <w:iCs/>
          <w:sz w:val="28"/>
          <w:szCs w:val="28"/>
        </w:rPr>
        <w:t xml:space="preserve">Основные требования к объектам проектирования представлены </w:t>
      </w:r>
      <w:r w:rsidR="001E09D7">
        <w:rPr>
          <w:bCs/>
          <w:iCs/>
          <w:sz w:val="28"/>
          <w:szCs w:val="28"/>
        </w:rPr>
        <w:br/>
      </w:r>
      <w:r w:rsidRPr="00143FB9">
        <w:rPr>
          <w:bCs/>
          <w:iCs/>
          <w:sz w:val="28"/>
          <w:szCs w:val="28"/>
        </w:rPr>
        <w:t>в таблице 10.</w:t>
      </w:r>
    </w:p>
    <w:p w:rsidR="000757BE" w:rsidRDefault="00143FB9" w:rsidP="00143FB9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10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1E09D7" w:rsidRPr="00C5101C" w:rsidTr="001E09D7">
        <w:trPr>
          <w:trHeight w:val="1304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7" w:rsidRPr="00C5101C" w:rsidRDefault="001E09D7" w:rsidP="001E09D7">
            <w:pPr>
              <w:spacing w:before="120"/>
              <w:jc w:val="center"/>
            </w:pPr>
            <w:r w:rsidRPr="00C5101C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7" w:rsidRPr="00C5101C" w:rsidRDefault="001E09D7" w:rsidP="001E09D7">
            <w:pPr>
              <w:jc w:val="center"/>
            </w:pPr>
            <w:r w:rsidRPr="00C5101C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9D7" w:rsidRPr="00C5101C" w:rsidRDefault="001E09D7" w:rsidP="001E09D7">
            <w:pPr>
              <w:spacing w:before="120"/>
              <w:jc w:val="center"/>
            </w:pPr>
            <w:r w:rsidRPr="00C5101C">
              <w:t>Планируемые проектные решения</w:t>
            </w:r>
          </w:p>
        </w:tc>
      </w:tr>
      <w:tr w:rsidR="001E09D7" w:rsidRPr="00C5101C" w:rsidTr="001E09D7">
        <w:trPr>
          <w:trHeight w:val="416"/>
        </w:trPr>
        <w:tc>
          <w:tcPr>
            <w:tcW w:w="709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spacing w:before="120" w:line="360" w:lineRule="auto"/>
              <w:jc w:val="center"/>
            </w:pPr>
            <w:r w:rsidRPr="00C5101C">
              <w:rPr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widowControl w:val="0"/>
            </w:pPr>
            <w:r w:rsidRPr="00C5101C">
              <w:t xml:space="preserve">Минимальный размер земельного участка – </w:t>
            </w:r>
            <w:r>
              <w:t xml:space="preserve"> </w:t>
            </w:r>
            <w:r w:rsidRPr="00C5101C">
              <w:t xml:space="preserve">1 500 кв. м.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Максимальные размеры земельного участка – 53 000 кв. 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Минимальный процент застройки в границах земельного участка – 10.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Максимальный процент застройки в границах земельного участка – 40.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 xml:space="preserve">Максимальный процент застройки </w:t>
            </w:r>
            <w:r w:rsidRPr="001E09D7">
              <w:rPr>
                <w:spacing w:val="-4"/>
              </w:rPr>
              <w:t>подземной части земельного участка – 80.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Предельное количество надземных этажей – 16.</w:t>
            </w:r>
          </w:p>
          <w:p w:rsidR="001E09D7" w:rsidRPr="001E09D7" w:rsidRDefault="001E09D7" w:rsidP="00B63903">
            <w:pPr>
              <w:widowControl w:val="0"/>
              <w:rPr>
                <w:spacing w:val="-4"/>
              </w:rPr>
            </w:pPr>
            <w:r w:rsidRPr="001E09D7">
              <w:rPr>
                <w:spacing w:val="-4"/>
              </w:rPr>
              <w:t>Предельная высота объекта не более 60 м.</w:t>
            </w:r>
          </w:p>
          <w:p w:rsidR="001E09D7" w:rsidRPr="00C5101C" w:rsidRDefault="001E09D7" w:rsidP="00B63903">
            <w:pPr>
              <w:widowControl w:val="0"/>
              <w:rPr>
                <w:color w:val="FF0000"/>
              </w:rPr>
            </w:pPr>
            <w:r w:rsidRPr="00C5101C">
              <w:t>Минимальная доля озеленения территории – 15 %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E09D7" w:rsidRPr="00C5101C" w:rsidRDefault="001E09D7" w:rsidP="00B63903">
            <w:pPr>
              <w:widowControl w:val="0"/>
            </w:pPr>
            <w:r w:rsidRPr="00C5101C">
              <w:t>Площадь территории проектирования – 12</w:t>
            </w:r>
            <w:r>
              <w:t xml:space="preserve"> </w:t>
            </w:r>
            <w:r w:rsidRPr="00C5101C">
              <w:t>526,0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Применение основного вида разрешенного использования земельного участка – малоэтажная жилая застройка (2.1.1).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Размещение 4-х многоквартирных жилых домов.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образуемых земельных участков уточняется проектом межевания.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Общий объем строительства (общая площадь этажей по наружному контуру зданий) – 15</w:t>
            </w:r>
            <w:r>
              <w:t xml:space="preserve"> </w:t>
            </w:r>
            <w:r w:rsidRPr="00C5101C">
              <w:t>030,0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общая жилая (по наружному контуру зданий) – 12</w:t>
            </w:r>
            <w:r>
              <w:t xml:space="preserve"> </w:t>
            </w:r>
            <w:r w:rsidRPr="00C5101C">
              <w:t>780,0 кв.</w:t>
            </w:r>
            <w:r>
              <w:t xml:space="preserve"> </w:t>
            </w:r>
            <w:r w:rsidRPr="00C5101C">
              <w:t>м.</w:t>
            </w:r>
          </w:p>
          <w:p w:rsidR="001E09D7" w:rsidRDefault="001E09D7" w:rsidP="00B63903">
            <w:pPr>
              <w:widowControl w:val="0"/>
            </w:pPr>
            <w:r w:rsidRPr="00C5101C">
              <w:t xml:space="preserve">Общая площадь нежилых помещений (по наружному контуру зданий) –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lastRenderedPageBreak/>
              <w:t>2</w:t>
            </w:r>
            <w:r>
              <w:t xml:space="preserve"> </w:t>
            </w:r>
            <w:r w:rsidRPr="00C5101C">
              <w:t>250,0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Площадь застройки – 3</w:t>
            </w:r>
            <w:r>
              <w:t xml:space="preserve"> </w:t>
            </w:r>
            <w:r w:rsidRPr="00C5101C">
              <w:t>757,5 кв.</w:t>
            </w:r>
            <w:r>
              <w:t xml:space="preserve"> </w:t>
            </w:r>
            <w:r w:rsidRPr="00C5101C">
              <w:t>м.</w:t>
            </w:r>
          </w:p>
          <w:p w:rsidR="001E09D7" w:rsidRPr="001E09D7" w:rsidRDefault="001E09D7" w:rsidP="00B63903">
            <w:pPr>
              <w:widowControl w:val="0"/>
              <w:rPr>
                <w:spacing w:val="-4"/>
              </w:rPr>
            </w:pPr>
            <w:r w:rsidRPr="001E09D7">
              <w:rPr>
                <w:spacing w:val="-4"/>
              </w:rPr>
              <w:t>Площадь жилых квартир – 9 585,0 кв. 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Численность населения – 240 чел</w:t>
            </w:r>
            <w:r>
              <w:t>овек,</w:t>
            </w:r>
          </w:p>
          <w:p w:rsidR="001E09D7" w:rsidRPr="001E09D7" w:rsidRDefault="001E09D7" w:rsidP="00B63903">
            <w:pPr>
              <w:widowControl w:val="0"/>
              <w:rPr>
                <w:spacing w:val="-6"/>
              </w:rPr>
            </w:pPr>
            <w:r w:rsidRPr="001E09D7">
              <w:rPr>
                <w:spacing w:val="-6"/>
              </w:rPr>
              <w:t>Площадь благоустройства – 8 768,5 кв. м.,</w:t>
            </w:r>
          </w:p>
          <w:p w:rsidR="001E09D7" w:rsidRDefault="001E09D7" w:rsidP="00B63903">
            <w:pPr>
              <w:widowControl w:val="0"/>
            </w:pPr>
            <w:r w:rsidRPr="00C5101C">
              <w:t xml:space="preserve">в </w:t>
            </w:r>
            <w:r>
              <w:t>том числе</w:t>
            </w:r>
            <w:r w:rsidRPr="00C5101C">
              <w:t xml:space="preserve"> площадь озеленения – 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2</w:t>
            </w:r>
            <w:r>
              <w:t xml:space="preserve"> </w:t>
            </w:r>
            <w:r w:rsidRPr="00C5101C">
              <w:t>836,3 кв.</w:t>
            </w:r>
            <w:r>
              <w:t xml:space="preserve"> </w:t>
            </w:r>
            <w:r w:rsidRPr="00C5101C">
              <w:t>м.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Требуемое количество машино-мест: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для жилья – 71 машино-место</w:t>
            </w:r>
          </w:p>
          <w:p w:rsidR="001E09D7" w:rsidRPr="00C5101C" w:rsidRDefault="001E09D7" w:rsidP="00B63903">
            <w:pPr>
              <w:widowControl w:val="0"/>
            </w:pPr>
            <w:r w:rsidRPr="00C5101C">
              <w:t>для встроенных помещений – 41 машино-место</w:t>
            </w:r>
          </w:p>
          <w:p w:rsidR="001E09D7" w:rsidRPr="00C5101C" w:rsidRDefault="001E09D7" w:rsidP="001E09D7">
            <w:pPr>
              <w:widowControl w:val="0"/>
            </w:pPr>
            <w:r w:rsidRPr="00C5101C">
              <w:t>При формировании земельных участков в проекте межевания обеспечить соблюдение требований п</w:t>
            </w:r>
            <w:r>
              <w:t>ункта</w:t>
            </w:r>
            <w:r w:rsidRPr="00C5101C">
              <w:t xml:space="preserve"> 1.8 РНГП.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757BE" w:rsidRDefault="006D2390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D2390">
        <w:rPr>
          <w:bCs/>
          <w:iCs/>
          <w:sz w:val="28"/>
          <w:szCs w:val="28"/>
        </w:rPr>
        <w:t>Технико-экономические показатели комплексного развития территории представлены в таблице 11.</w:t>
      </w:r>
    </w:p>
    <w:p w:rsidR="006D2390" w:rsidRDefault="006D2390" w:rsidP="006D2390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11</w:t>
      </w:r>
    </w:p>
    <w:tbl>
      <w:tblPr>
        <w:tblStyle w:val="a3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842"/>
      </w:tblGrid>
      <w:tr w:rsidR="002B14E2" w:rsidRPr="002B14E2" w:rsidTr="00595E91">
        <w:trPr>
          <w:trHeight w:val="737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4334EA" w:rsidP="00B63903">
            <w:pPr>
              <w:jc w:val="center"/>
            </w:pPr>
            <w:r w:rsidRPr="002B14E2"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4EA" w:rsidRPr="002B14E2" w:rsidRDefault="004334EA" w:rsidP="00B63903">
            <w:pPr>
              <w:jc w:val="center"/>
            </w:pPr>
            <w:r w:rsidRPr="002B14E2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595E91" w:rsidP="00B63903">
            <w:pPr>
              <w:jc w:val="center"/>
            </w:pPr>
            <w:r>
              <w:t>Единица</w:t>
            </w:r>
            <w:r w:rsidR="004334EA" w:rsidRPr="002B14E2">
              <w:t xml:space="preserve"> изм</w:t>
            </w:r>
            <w:r>
              <w:t>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334EA" w:rsidRPr="002B14E2" w:rsidRDefault="004334EA" w:rsidP="00B83E36">
            <w:pPr>
              <w:jc w:val="center"/>
            </w:pPr>
            <w:r w:rsidRPr="002B14E2">
              <w:t>Проект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34EA" w:rsidRPr="002B14E2" w:rsidRDefault="004334EA" w:rsidP="004334EA">
            <w:r w:rsidRPr="002B14E2">
              <w:t xml:space="preserve">Территория в границах проектирования, в том числе: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1,2526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1,2526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Площадь застройки, в том числе: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0,37575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0,37575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Улично-дорожная сеть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0,56407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общего пользования: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0,05872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игр детей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0,01868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отдыха взрослого населения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0,01089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площадки для занятий спортом и физкультурой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0,02284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площадка для хозяйственных целей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</w:pPr>
            <w:r w:rsidRPr="00B83E36">
              <w:t>0,00631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Площадь озеленения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B83E36" w:rsidRDefault="004334EA" w:rsidP="004334EA">
            <w:pPr>
              <w:jc w:val="center"/>
              <w:rPr>
                <w:color w:val="FF0000"/>
              </w:rPr>
            </w:pPr>
            <w:r w:rsidRPr="00B83E36">
              <w:t>0,28363</w:t>
            </w:r>
          </w:p>
        </w:tc>
      </w:tr>
      <w:tr w:rsidR="00595E91" w:rsidRPr="002B14E2" w:rsidTr="00595E91">
        <w:trPr>
          <w:trHeight w:val="1077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 xml:space="preserve">Коэффициент застройки </w:t>
            </w:r>
          </w:p>
          <w:p w:rsidR="004334EA" w:rsidRPr="002B14E2" w:rsidRDefault="004334EA" w:rsidP="004334EA">
            <w:r w:rsidRPr="002B14E2">
              <w:t>(отношение площади застройки к площади функциональной зоны)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pPr>
              <w:rPr>
                <w:b/>
              </w:rPr>
            </w:pPr>
            <w:r w:rsidRPr="002B14E2">
              <w:t>Нормативный показатель согласно СП42.13330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  <w:rPr>
                <w:b/>
              </w:rPr>
            </w:pP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0,4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0,3  (0,37575/1,2526)</w:t>
            </w:r>
          </w:p>
        </w:tc>
      </w:tr>
      <w:tr w:rsidR="00595E91" w:rsidRPr="002B14E2" w:rsidTr="00595E91">
        <w:trPr>
          <w:trHeight w:val="70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Коэффициент плотности застройки</w:t>
            </w:r>
          </w:p>
          <w:p w:rsidR="004334EA" w:rsidRPr="002B14E2" w:rsidRDefault="004334EA" w:rsidP="004334EA">
            <w:r w:rsidRPr="002B14E2">
              <w:t>(отношение общей площади здания к площади функциональной зоны):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pPr>
              <w:rPr>
                <w:b/>
              </w:rPr>
            </w:pPr>
            <w:r w:rsidRPr="002B14E2">
              <w:t>Нормативный показатель</w:t>
            </w:r>
          </w:p>
        </w:tc>
        <w:tc>
          <w:tcPr>
            <w:tcW w:w="184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  <w:rPr>
                <w:b/>
              </w:rPr>
            </w:pPr>
          </w:p>
        </w:tc>
      </w:tr>
      <w:tr w:rsidR="00595E91" w:rsidRPr="002B14E2" w:rsidTr="00595E91">
        <w:trPr>
          <w:trHeight w:val="638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1,2</w:t>
            </w:r>
          </w:p>
          <w:p w:rsidR="004334EA" w:rsidRPr="002B14E2" w:rsidRDefault="004334EA" w:rsidP="004334EA">
            <w:pPr>
              <w:jc w:val="center"/>
            </w:pPr>
            <w:r w:rsidRPr="002B14E2">
              <w:t>(согласно ГП)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2,0</w:t>
            </w:r>
          </w:p>
          <w:p w:rsidR="004334EA" w:rsidRPr="002B14E2" w:rsidRDefault="004334EA" w:rsidP="004334EA">
            <w:pPr>
              <w:jc w:val="center"/>
            </w:pPr>
            <w:r w:rsidRPr="002B14E2">
              <w:t>(1,503/1,2526)</w:t>
            </w:r>
          </w:p>
        </w:tc>
      </w:tr>
      <w:tr w:rsidR="00595E91" w:rsidRPr="002B14E2" w:rsidTr="00595E91">
        <w:trPr>
          <w:trHeight w:val="68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Общая площадь всех этажей (по внешним размерам зданий),  в том числе: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1,503</w:t>
            </w:r>
          </w:p>
        </w:tc>
      </w:tr>
      <w:tr w:rsidR="00595E91" w:rsidRPr="002B14E2" w:rsidTr="00595E91">
        <w:trPr>
          <w:trHeight w:val="510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зона застройки малоэтажными жилыми домами</w:t>
            </w:r>
          </w:p>
        </w:tc>
        <w:tc>
          <w:tcPr>
            <w:tcW w:w="170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1,503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9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Плотность населения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r w:rsidRPr="002B14E2">
              <w:t>чел</w:t>
            </w:r>
            <w:r w:rsidR="002A480D">
              <w:t>овек</w:t>
            </w:r>
            <w:r w:rsidRPr="002B14E2">
              <w:t>/га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192</w:t>
            </w:r>
          </w:p>
        </w:tc>
      </w:tr>
      <w:tr w:rsidR="00595E91" w:rsidRPr="002B14E2" w:rsidTr="00595E91">
        <w:trPr>
          <w:trHeight w:val="454"/>
        </w:trPr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:rsidR="004334EA" w:rsidRPr="002B14E2" w:rsidRDefault="004334EA" w:rsidP="004334EA">
            <w:r w:rsidRPr="002B14E2">
              <w:t>Количество населения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334EA" w:rsidRPr="002B14E2" w:rsidRDefault="004334EA" w:rsidP="00DB417E">
            <w:r w:rsidRPr="002B14E2">
              <w:t>чел</w:t>
            </w:r>
            <w:r w:rsidR="002A480D">
              <w:t>овек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4334EA" w:rsidRPr="002B14E2" w:rsidRDefault="004334EA" w:rsidP="004334EA">
            <w:pPr>
              <w:jc w:val="center"/>
            </w:pPr>
            <w:r w:rsidRPr="002B14E2">
              <w:t>240</w:t>
            </w:r>
          </w:p>
        </w:tc>
      </w:tr>
    </w:tbl>
    <w:p w:rsidR="006D2390" w:rsidRDefault="006D2390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0227DA" w:rsidRDefault="000227DA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2.5. Предложения по развитию транспортной инфраструктуры территории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center"/>
        <w:rPr>
          <w:bCs/>
          <w:iCs/>
          <w:sz w:val="28"/>
          <w:szCs w:val="28"/>
        </w:rPr>
      </w:pP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 (Том 2. Проект планировки территории. Материалы по обоснованию, лист 3).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D55B17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транспортном обеспечении рассматриваемой территории.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Транспортная инфраструктура территории сформирована.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ул. Кировская (магистральная улица общегородского значения регулируемого движения), по ул. Ильича,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ул. Добролюбова, ул. Партизанской (улицы местного значения).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планировочной струк</w:t>
      </w:r>
      <w:r w:rsidR="00255BB5">
        <w:rPr>
          <w:bCs/>
          <w:iCs/>
          <w:sz w:val="28"/>
          <w:szCs w:val="28"/>
        </w:rPr>
        <w:t>туре улично-дорожной сети плани</w:t>
      </w:r>
      <w:r w:rsidRPr="000227DA">
        <w:rPr>
          <w:bCs/>
          <w:iCs/>
          <w:sz w:val="28"/>
          <w:szCs w:val="28"/>
        </w:rPr>
        <w:t xml:space="preserve">руются изменения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в части размещения внутриквартальных проездов.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Проектом планировки территории предлагается вариант улично-дорожной сети с капитальным типом покрытия (асфальтобетонное, бетонное). </w:t>
      </w:r>
      <w:r w:rsidRPr="00255BB5">
        <w:rPr>
          <w:bCs/>
          <w:iCs/>
          <w:spacing w:val="-4"/>
          <w:sz w:val="28"/>
          <w:szCs w:val="28"/>
        </w:rPr>
        <w:t xml:space="preserve">Для движения пешеходов проектом предусмотрены тротуары из асфальтобетона </w:t>
      </w:r>
      <w:r w:rsidR="00255BB5">
        <w:rPr>
          <w:bCs/>
          <w:iCs/>
          <w:spacing w:val="-4"/>
          <w:sz w:val="28"/>
          <w:szCs w:val="28"/>
        </w:rPr>
        <w:br/>
      </w:r>
      <w:r w:rsidRPr="00255BB5">
        <w:rPr>
          <w:bCs/>
          <w:iCs/>
          <w:spacing w:val="-4"/>
          <w:sz w:val="28"/>
          <w:szCs w:val="28"/>
        </w:rPr>
        <w:t>с бордюрным камнем. Ширина тротуаров составляет 2,25 м</w:t>
      </w:r>
      <w:r w:rsidR="00255BB5" w:rsidRPr="00255BB5">
        <w:rPr>
          <w:bCs/>
          <w:iCs/>
          <w:spacing w:val="-4"/>
          <w:sz w:val="28"/>
          <w:szCs w:val="28"/>
        </w:rPr>
        <w:t>етров</w:t>
      </w:r>
      <w:r w:rsidRPr="00255BB5">
        <w:rPr>
          <w:bCs/>
          <w:iCs/>
          <w:spacing w:val="-4"/>
          <w:sz w:val="28"/>
          <w:szCs w:val="28"/>
        </w:rPr>
        <w:t>.</w:t>
      </w:r>
      <w:r w:rsidRPr="000227DA">
        <w:rPr>
          <w:bCs/>
          <w:iCs/>
          <w:sz w:val="28"/>
          <w:szCs w:val="28"/>
        </w:rPr>
        <w:t xml:space="preserve">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Обслуживание пассажирского потока на данной территории города осуществляется: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такси;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автобусными маршрутами – №10 (пр</w:t>
      </w:r>
      <w:r w:rsidR="00255BB5">
        <w:rPr>
          <w:bCs/>
          <w:iCs/>
          <w:sz w:val="28"/>
          <w:szCs w:val="28"/>
        </w:rPr>
        <w:t>осп</w:t>
      </w:r>
      <w:r w:rsidRPr="000227DA">
        <w:rPr>
          <w:bCs/>
          <w:iCs/>
          <w:sz w:val="28"/>
          <w:szCs w:val="28"/>
        </w:rPr>
        <w:t xml:space="preserve">. Ленинградский, д. 350 – </w:t>
      </w:r>
      <w:r w:rsidR="00B83E36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ул. Малиновского), №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60 (МРВ – ул. Малиновского), №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63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(ул. Малиновского – порт Экономия.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lastRenderedPageBreak/>
        <w:t>Остановки общественного транспорта расположены в смежных кварталах по ул. Добролюбова, ул. Ильича, ул. Кировской.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Пешеходная доступность района проектирования обеспечена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по тротуарам городских улиц и тротуарам внутриквартальной застройки.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Данным проектом предусмотрено размещение в границах территории планирования проездов – это подъезд транспортных средств к жилым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и общественным зданиям, учреждениям, предприятиям и другим объектам городской застройки внутри районов, микрорайонов, кварталов с обеспечением нормативных показателей: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расчётная скорость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20 км/ч;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ширина полосы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3,5 м</w:t>
      </w:r>
      <w:r w:rsidR="00255BB5">
        <w:rPr>
          <w:bCs/>
          <w:iCs/>
          <w:sz w:val="28"/>
          <w:szCs w:val="28"/>
        </w:rPr>
        <w:t>етра</w:t>
      </w:r>
      <w:r w:rsidRPr="000227DA">
        <w:rPr>
          <w:bCs/>
          <w:iCs/>
          <w:sz w:val="28"/>
          <w:szCs w:val="28"/>
        </w:rPr>
        <w:t>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число полос движения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2;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наименьший радиус кривых в плане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– 50 м</w:t>
      </w:r>
      <w:r w:rsidR="00255BB5">
        <w:rPr>
          <w:bCs/>
          <w:iCs/>
          <w:sz w:val="28"/>
          <w:szCs w:val="28"/>
        </w:rPr>
        <w:t>етров</w:t>
      </w:r>
      <w:r w:rsidRPr="000227DA">
        <w:rPr>
          <w:bCs/>
          <w:iCs/>
          <w:sz w:val="28"/>
          <w:szCs w:val="28"/>
        </w:rPr>
        <w:t>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наибольший продольный уклон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– 70 </w:t>
      </w:r>
      <w:r w:rsidR="00255BB5">
        <w:rPr>
          <w:bCs/>
          <w:iCs/>
          <w:sz w:val="28"/>
          <w:szCs w:val="28"/>
        </w:rPr>
        <w:t>процентов</w:t>
      </w:r>
      <w:r w:rsidRPr="000227DA">
        <w:rPr>
          <w:bCs/>
          <w:iCs/>
          <w:sz w:val="28"/>
          <w:szCs w:val="28"/>
        </w:rPr>
        <w:t>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парковочных мест и их размещение выполнено согласно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пункта 1.8 РНГП.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жилого здания следует принимать из расчета 1 машино-место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135 кв. м общей площади квартир.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Количество парковочных мест для помещений нежилого назначения (встроенные, пристроенные, встроенно-пристроенные, отдельно стоящие), требуется в зависимости от функционального назначения объекта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(пункт 1.7 РНГП).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 первых этажах многоквартирных жилых домов со стороны улиц запроектированы встроенные помещения для размещения объектов социального обслуживания.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Общая площадь нежилых помещений в соответствии с договором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о комплексном развитии территории жилой застройки городского округа "Город Архангельск" от 15 января 20253 года №16/1сев установлена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не более 2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250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м. Проектом планировки территории предусматриваются встроенные помещения: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деловое управление с расчетной площадью 900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м. (1 машино-место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60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>м);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объекты торговли с расчетной площадью 900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м. (1 машино-место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>на 35 кв.</w:t>
      </w:r>
      <w:r w:rsidR="00255BB5">
        <w:rPr>
          <w:bCs/>
          <w:iCs/>
          <w:sz w:val="28"/>
          <w:szCs w:val="28"/>
        </w:rPr>
        <w:t xml:space="preserve"> </w:t>
      </w:r>
      <w:r w:rsidRPr="000227DA">
        <w:rPr>
          <w:bCs/>
          <w:iCs/>
          <w:sz w:val="28"/>
          <w:szCs w:val="28"/>
        </w:rPr>
        <w:t xml:space="preserve">м).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машино-мест, оборудованных зарядными устройствами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для электромобилей индивидуального автотранспорта инвалидов </w:t>
      </w:r>
      <w:r w:rsidR="00DB417E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и маломобильных групп населения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На всех стоянках автомобилей, гостевых стоянках автомобилей предусмотрено выделить не менее 5 процентов машино-мест, оборудованных </w:t>
      </w:r>
      <w:r w:rsidRPr="000227DA">
        <w:rPr>
          <w:bCs/>
          <w:iCs/>
          <w:sz w:val="28"/>
          <w:szCs w:val="28"/>
        </w:rPr>
        <w:lastRenderedPageBreak/>
        <w:t>зарядными устройствами для электромобилей, от общего количества машино-мест.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 xml:space="preserve">Расчет парковки индивидуального автотранспорта инвалидов </w:t>
      </w:r>
      <w:r w:rsidR="00255BB5">
        <w:rPr>
          <w:bCs/>
          <w:iCs/>
          <w:sz w:val="28"/>
          <w:szCs w:val="28"/>
        </w:rPr>
        <w:br/>
      </w:r>
      <w:r w:rsidRPr="000227DA">
        <w:rPr>
          <w:bCs/>
          <w:iCs/>
          <w:sz w:val="28"/>
          <w:szCs w:val="28"/>
        </w:rPr>
        <w:t xml:space="preserve">и маломобильных групп населения 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На всех стоянках общего пользования предусмотрено выделять не менее 10 процентов машино-мест (но не менее одного машино-места) для парковки индивидуального автотранспорта инвалидов и маломобильных групп населения включая 5 процентов машино-мест (но не менее одного места) расширенного размера.</w:t>
      </w:r>
    </w:p>
    <w:p w:rsidR="000227DA" w:rsidRPr="000227DA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0757BE" w:rsidRDefault="000227DA" w:rsidP="000227DA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0227DA">
        <w:rPr>
          <w:bCs/>
          <w:iCs/>
          <w:sz w:val="28"/>
          <w:szCs w:val="28"/>
        </w:rPr>
        <w:t>Принятые проектные решения сведены в таблицу 12.</w:t>
      </w:r>
    </w:p>
    <w:p w:rsidR="000757BE" w:rsidRDefault="00255BB5" w:rsidP="0087651E">
      <w:pPr>
        <w:tabs>
          <w:tab w:val="left" w:pos="6015"/>
        </w:tabs>
        <w:spacing w:before="240"/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Таблица 12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2693"/>
        <w:gridCol w:w="1418"/>
        <w:gridCol w:w="1842"/>
      </w:tblGrid>
      <w:tr w:rsidR="00CB42AB" w:rsidRPr="00C5101C" w:rsidTr="00CB42AB">
        <w:trPr>
          <w:trHeight w:val="851"/>
        </w:trPr>
        <w:tc>
          <w:tcPr>
            <w:tcW w:w="533" w:type="dxa"/>
            <w:vAlign w:val="center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</w:pPr>
            <w:r w:rsidRPr="00C5101C">
              <w:rPr>
                <w:rFonts w:hint="eastAsia"/>
              </w:rPr>
              <w:t>№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t>п</w:t>
            </w:r>
            <w:r w:rsidRPr="00C5101C">
              <w:rPr>
                <w:rFonts w:hint="eastAsia"/>
              </w:rPr>
              <w:t>.п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jc w:val="center"/>
            </w:pPr>
            <w:r w:rsidRPr="00C5101C">
              <w:rPr>
                <w:rFonts w:hint="eastAsia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rPr>
                <w:rFonts w:hint="eastAsia"/>
              </w:rPr>
              <w:t>Расчет</w:t>
            </w:r>
          </w:p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 xml:space="preserve">(общая </w:t>
            </w:r>
            <w:r w:rsidR="0087651E">
              <w:t>п</w:t>
            </w:r>
            <w:r w:rsidRPr="00C5101C">
              <w:t>лощадь</w:t>
            </w:r>
            <w:r w:rsidR="00170458">
              <w:t xml:space="preserve"> </w:t>
            </w:r>
            <w:r w:rsidRPr="00C5101C">
              <w:t>/норматив)</w:t>
            </w:r>
          </w:p>
        </w:tc>
        <w:tc>
          <w:tcPr>
            <w:tcW w:w="1418" w:type="dxa"/>
            <w:vAlign w:val="center"/>
          </w:tcPr>
          <w:p w:rsidR="00255BB5" w:rsidRPr="00C5101C" w:rsidRDefault="00255BB5" w:rsidP="0087651E">
            <w:pPr>
              <w:autoSpaceDE w:val="0"/>
              <w:autoSpaceDN w:val="0"/>
              <w:adjustRightInd w:val="0"/>
              <w:ind w:right="57" w:firstLine="30"/>
              <w:jc w:val="center"/>
            </w:pPr>
            <w:r w:rsidRPr="00C5101C">
              <w:rPr>
                <w:rFonts w:hint="eastAsia"/>
              </w:rPr>
              <w:t>Расчетное число маш</w:t>
            </w:r>
            <w:r w:rsidR="0087651E">
              <w:rPr>
                <w:rFonts w:hint="eastAsia"/>
              </w:rPr>
              <w:t>ино</w:t>
            </w:r>
            <w:r w:rsidRPr="00C5101C">
              <w:rPr>
                <w:rFonts w:hint="eastAsia"/>
              </w:rPr>
              <w:t>-мест</w:t>
            </w:r>
          </w:p>
        </w:tc>
        <w:tc>
          <w:tcPr>
            <w:tcW w:w="1842" w:type="dxa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right="57" w:firstLine="30"/>
              <w:jc w:val="center"/>
            </w:pPr>
            <w:r>
              <w:rPr>
                <w:rFonts w:hint="eastAsia"/>
              </w:rPr>
              <w:t>В том числе</w:t>
            </w:r>
            <w:r w:rsidRPr="00C5101C">
              <w:rPr>
                <w:rFonts w:hint="eastAsia"/>
              </w:rPr>
              <w:t xml:space="preserve"> мест для МГН</w:t>
            </w:r>
          </w:p>
          <w:p w:rsidR="00255BB5" w:rsidRPr="00C5101C" w:rsidRDefault="00255BB5" w:rsidP="00170458">
            <w:pPr>
              <w:autoSpaceDE w:val="0"/>
              <w:autoSpaceDN w:val="0"/>
              <w:adjustRightInd w:val="0"/>
              <w:ind w:right="57" w:firstLine="30"/>
              <w:jc w:val="center"/>
            </w:pPr>
            <w:r w:rsidRPr="00C5101C">
              <w:rPr>
                <w:rFonts w:hint="eastAsia"/>
              </w:rPr>
              <w:t>/расш</w:t>
            </w:r>
            <w:r w:rsidR="00170458">
              <w:rPr>
                <w:rFonts w:hint="eastAsia"/>
              </w:rPr>
              <w:t>иренного</w:t>
            </w:r>
            <w:r w:rsidRPr="00C5101C">
              <w:rPr>
                <w:rFonts w:hint="eastAsia"/>
              </w:rPr>
              <w:t xml:space="preserve"> размера</w:t>
            </w:r>
          </w:p>
        </w:tc>
      </w:tr>
      <w:tr w:rsidR="00CB42AB" w:rsidRPr="00C5101C" w:rsidTr="00CB42AB">
        <w:trPr>
          <w:trHeight w:val="624"/>
        </w:trPr>
        <w:tc>
          <w:tcPr>
            <w:tcW w:w="533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1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Многоквартирная жилая застройка, общая площадь квартир 9</w:t>
            </w:r>
            <w:r>
              <w:t xml:space="preserve"> </w:t>
            </w:r>
            <w:r w:rsidRPr="00C5101C">
              <w:t>585,0 кв.</w:t>
            </w:r>
            <w:r>
              <w:t xml:space="preserve"> </w:t>
            </w:r>
            <w:r w:rsidRPr="00C5101C">
              <w:t>м.</w:t>
            </w:r>
          </w:p>
        </w:tc>
        <w:tc>
          <w:tcPr>
            <w:tcW w:w="2693" w:type="dxa"/>
          </w:tcPr>
          <w:p w:rsidR="00255BB5" w:rsidRPr="00170458" w:rsidRDefault="00255BB5" w:rsidP="00255BB5">
            <w:pPr>
              <w:autoSpaceDE w:val="0"/>
              <w:autoSpaceDN w:val="0"/>
              <w:adjustRightInd w:val="0"/>
              <w:ind w:right="57"/>
              <w:jc w:val="center"/>
              <w:rPr>
                <w:spacing w:val="-4"/>
              </w:rPr>
            </w:pPr>
            <w:r w:rsidRPr="00170458">
              <w:rPr>
                <w:spacing w:val="-4"/>
              </w:rPr>
              <w:t>9</w:t>
            </w:r>
            <w:r w:rsidR="00CB42AB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>585,0 кв.</w:t>
            </w:r>
            <w:r w:rsidR="00170458" w:rsidRPr="00170458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 xml:space="preserve">м </w:t>
            </w:r>
            <w:r w:rsidRPr="00170458">
              <w:rPr>
                <w:spacing w:val="-4"/>
                <w:lang w:val="en-US"/>
              </w:rPr>
              <w:t>/</w:t>
            </w:r>
            <w:r w:rsidRPr="00170458">
              <w:rPr>
                <w:spacing w:val="-4"/>
              </w:rPr>
              <w:t xml:space="preserve"> 135 кв.</w:t>
            </w:r>
            <w:r w:rsidR="00170458" w:rsidRPr="00170458">
              <w:rPr>
                <w:spacing w:val="-4"/>
              </w:rPr>
              <w:t xml:space="preserve"> </w:t>
            </w:r>
            <w:r w:rsidRPr="00170458">
              <w:rPr>
                <w:spacing w:val="-4"/>
              </w:rPr>
              <w:t>м</w:t>
            </w:r>
          </w:p>
        </w:tc>
        <w:tc>
          <w:tcPr>
            <w:tcW w:w="1418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71</w:t>
            </w:r>
          </w:p>
        </w:tc>
        <w:tc>
          <w:tcPr>
            <w:tcW w:w="1842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8/3</w:t>
            </w:r>
          </w:p>
        </w:tc>
      </w:tr>
      <w:tr w:rsidR="00CB42AB" w:rsidRPr="00C5101C" w:rsidTr="00CB42AB">
        <w:trPr>
          <w:trHeight w:val="1701"/>
        </w:trPr>
        <w:tc>
          <w:tcPr>
            <w:tcW w:w="533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2</w:t>
            </w:r>
          </w:p>
        </w:tc>
        <w:tc>
          <w:tcPr>
            <w:tcW w:w="315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Встроенные помещения нежилого назначения на первых этажах многоквартирного дома:</w:t>
            </w:r>
          </w:p>
          <w:p w:rsidR="00CB42AB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 xml:space="preserve">деловое управление 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900</w:t>
            </w:r>
            <w:r>
              <w:t xml:space="preserve"> </w:t>
            </w:r>
            <w:r w:rsidRPr="00C5101C">
              <w:t>кв.</w:t>
            </w:r>
            <w:r>
              <w:t xml:space="preserve"> </w:t>
            </w:r>
            <w:r w:rsidRPr="00C5101C">
              <w:t>м. расчетной площади;</w:t>
            </w:r>
          </w:p>
          <w:p w:rsidR="00CB42AB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 xml:space="preserve">объекты торговли </w:t>
            </w:r>
          </w:p>
          <w:p w:rsidR="00255BB5" w:rsidRPr="00C5101C" w:rsidRDefault="00255BB5" w:rsidP="00B63903">
            <w:pPr>
              <w:autoSpaceDE w:val="0"/>
              <w:autoSpaceDN w:val="0"/>
              <w:adjustRightInd w:val="0"/>
              <w:ind w:left="113" w:right="57"/>
            </w:pPr>
            <w:r w:rsidRPr="00C5101C">
              <w:t>900</w:t>
            </w:r>
            <w:r w:rsidR="00170458">
              <w:t xml:space="preserve"> </w:t>
            </w:r>
            <w:r w:rsidRPr="00C5101C">
              <w:t>кв.</w:t>
            </w:r>
            <w:r w:rsidR="00170458">
              <w:t xml:space="preserve"> </w:t>
            </w:r>
            <w:r w:rsidRPr="00C5101C">
              <w:t>м. расчетной площади.</w:t>
            </w:r>
          </w:p>
        </w:tc>
        <w:tc>
          <w:tcPr>
            <w:tcW w:w="2693" w:type="dxa"/>
          </w:tcPr>
          <w:p w:rsidR="00170458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900 кв.</w:t>
            </w:r>
            <w:r w:rsidR="00170458">
              <w:t xml:space="preserve"> </w:t>
            </w:r>
            <w:r w:rsidRPr="00C5101C">
              <w:t>м / 60 кв.</w:t>
            </w:r>
            <w:r w:rsidR="00170458">
              <w:t xml:space="preserve"> </w:t>
            </w:r>
            <w:r w:rsidRPr="00C5101C">
              <w:t xml:space="preserve">м +  </w:t>
            </w:r>
          </w:p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900</w:t>
            </w:r>
            <w:r w:rsidR="00170458">
              <w:t xml:space="preserve"> </w:t>
            </w:r>
            <w:r w:rsidRPr="00C5101C">
              <w:t>кв.</w:t>
            </w:r>
            <w:r w:rsidR="00170458">
              <w:t xml:space="preserve"> м</w:t>
            </w:r>
            <w:r w:rsidRPr="00C5101C">
              <w:t xml:space="preserve"> / 35 кв.</w:t>
            </w:r>
            <w:r w:rsidR="00170458">
              <w:t xml:space="preserve"> </w:t>
            </w:r>
            <w:r w:rsidRPr="00C5101C">
              <w:t>м</w:t>
            </w:r>
          </w:p>
        </w:tc>
        <w:tc>
          <w:tcPr>
            <w:tcW w:w="1418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41</w:t>
            </w:r>
          </w:p>
        </w:tc>
        <w:tc>
          <w:tcPr>
            <w:tcW w:w="1842" w:type="dxa"/>
          </w:tcPr>
          <w:p w:rsidR="00255BB5" w:rsidRPr="00C5101C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C5101C">
              <w:t>5/2</w:t>
            </w:r>
          </w:p>
        </w:tc>
      </w:tr>
      <w:tr w:rsidR="00CB42AB" w:rsidRPr="00C5101C" w:rsidTr="00CB42AB">
        <w:trPr>
          <w:trHeight w:hRule="exact" w:val="454"/>
        </w:trPr>
        <w:tc>
          <w:tcPr>
            <w:tcW w:w="533" w:type="dxa"/>
            <w:vAlign w:val="center"/>
          </w:tcPr>
          <w:p w:rsidR="00255BB5" w:rsidRPr="00C5101C" w:rsidRDefault="00255BB5" w:rsidP="00B63903">
            <w:pPr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3153" w:type="dxa"/>
            <w:vAlign w:val="center"/>
          </w:tcPr>
          <w:p w:rsidR="00255BB5" w:rsidRPr="00255BB5" w:rsidRDefault="00255BB5" w:rsidP="00170458">
            <w:pPr>
              <w:autoSpaceDE w:val="0"/>
              <w:autoSpaceDN w:val="0"/>
              <w:adjustRightInd w:val="0"/>
              <w:ind w:left="113" w:right="57"/>
            </w:pPr>
            <w:r>
              <w:t>Всего</w:t>
            </w:r>
            <w:r w:rsidRPr="00255BB5">
              <w:t>:</w:t>
            </w:r>
          </w:p>
        </w:tc>
        <w:tc>
          <w:tcPr>
            <w:tcW w:w="2693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</w:p>
        </w:tc>
        <w:tc>
          <w:tcPr>
            <w:tcW w:w="1418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255BB5">
              <w:t>112</w:t>
            </w:r>
          </w:p>
        </w:tc>
        <w:tc>
          <w:tcPr>
            <w:tcW w:w="1842" w:type="dxa"/>
          </w:tcPr>
          <w:p w:rsidR="00255BB5" w:rsidRPr="00255BB5" w:rsidRDefault="00255BB5" w:rsidP="00255BB5">
            <w:pPr>
              <w:autoSpaceDE w:val="0"/>
              <w:autoSpaceDN w:val="0"/>
              <w:adjustRightInd w:val="0"/>
              <w:ind w:right="57"/>
              <w:jc w:val="center"/>
            </w:pPr>
            <w:r w:rsidRPr="00255BB5">
              <w:t>13/5</w:t>
            </w:r>
          </w:p>
        </w:tc>
      </w:tr>
    </w:tbl>
    <w:p w:rsidR="000757BE" w:rsidRDefault="000757BE" w:rsidP="000757B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При формировании земельных участков под многоквартирную застройку проектом межевания в обязательном порядке обе</w:t>
      </w:r>
      <w:r>
        <w:rPr>
          <w:bCs/>
          <w:iCs/>
          <w:sz w:val="28"/>
          <w:szCs w:val="28"/>
        </w:rPr>
        <w:t>спечить соблюдение требований пункта</w:t>
      </w:r>
      <w:r w:rsidRPr="00D61AA5">
        <w:rPr>
          <w:bCs/>
          <w:iCs/>
          <w:sz w:val="28"/>
          <w:szCs w:val="28"/>
        </w:rPr>
        <w:t xml:space="preserve"> 1.8 РНГП, а именно: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не менее 50 процентов необходимого количества машино-мест следует размещать в границах земельного участка многоквартирного жилого здания,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в том числе не менее 10 процентов от общего количества машино-мест должно быть в качестве наземных плоскостных открытых стоянок автомобилей;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не более 50 процентов необходимого количества машино-мест допускается размещать: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на плоскостной открытой стоянке автомобилей, расположенной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на отдельном земельном участке, который является смежным с земельным участком многоквартирного жилого здания либо располагается на расстоянии не более 50 метров от земельного участка многоквартирного жилого здания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lastRenderedPageBreak/>
        <w:t>и к которому обеспечен проезд от территории общего пользования (в случае предоставления такого земельного участка);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жилого здания либо ее расположения на расстоянии не более 50 метров от земельного участка многоквартирного жилого здания и обеспечения проезда к ней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от территории общего пользования.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Итоговое проектное решение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Проектным решением предусмотрено разместить 92 машино-места </w:t>
      </w:r>
      <w:r w:rsidR="00DB417E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(при требуемом количестве 112 машино-мест) с учетом двойного использования машино-мест в дневное время в том числе: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в пределах территории проектирования - 84 машино-места, включая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10 машино-мест для автотранспорта инвалидов и маломобильных групп населения (в том числе 5 машино-мест – расширенного размера),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5 машино-мест, оборудованных зарядными устройствами для электромобилей;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на прилегающих территориях за границами</w:t>
      </w:r>
      <w:r>
        <w:rPr>
          <w:bCs/>
          <w:iCs/>
          <w:sz w:val="28"/>
          <w:szCs w:val="28"/>
        </w:rPr>
        <w:t xml:space="preserve"> территории, подлежащей комплексному развитию,</w:t>
      </w:r>
      <w:r w:rsidRPr="00D61AA5">
        <w:rPr>
          <w:bCs/>
          <w:iCs/>
          <w:sz w:val="28"/>
          <w:szCs w:val="28"/>
        </w:rPr>
        <w:t xml:space="preserve"> вдоль улицы Титова </w:t>
      </w:r>
      <w:r>
        <w:rPr>
          <w:bCs/>
          <w:iCs/>
          <w:sz w:val="28"/>
          <w:szCs w:val="28"/>
        </w:rPr>
        <w:t>−</w:t>
      </w:r>
      <w:r w:rsidRPr="00D61AA5">
        <w:rPr>
          <w:bCs/>
          <w:iCs/>
          <w:sz w:val="28"/>
          <w:szCs w:val="28"/>
        </w:rPr>
        <w:t xml:space="preserve"> 8 машино-мест.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Согласно пункту 1.17 РНГП двойное использование машино-мест допускается в дневное время для сотрудников и посетителей встроенных помещений многоквартирных жилых зданий, в ночное время для жителей домов - исключительно на плоскостных открытых стоянках автомобилей </w:t>
      </w:r>
      <w:r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при обосновании разделения во времени в течении суток или дней недели пикового спроса на паркование легковых автомобилей.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Требования по формированию доступной среды жизнедеятельности </w:t>
      </w:r>
      <w:r w:rsidR="00DB417E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для маломобильных групп населения</w:t>
      </w:r>
    </w:p>
    <w:p w:rsidR="00D61AA5" w:rsidRPr="00D61AA5" w:rsidRDefault="000B260B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7 МНГП предусматривает</w:t>
      </w:r>
      <w:r w:rsidR="00D61AA5" w:rsidRPr="00D61AA5">
        <w:rPr>
          <w:bCs/>
          <w:iCs/>
          <w:sz w:val="28"/>
          <w:szCs w:val="28"/>
        </w:rPr>
        <w:t>:</w:t>
      </w:r>
    </w:p>
    <w:p w:rsidR="00D61AA5" w:rsidRPr="00D61AA5" w:rsidRDefault="000B260B" w:rsidP="000B260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D61AA5" w:rsidRPr="00D61AA5">
        <w:rPr>
          <w:bCs/>
          <w:iCs/>
          <w:sz w:val="28"/>
          <w:szCs w:val="28"/>
        </w:rPr>
        <w:t>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При проектировании и реконструкции жилых, общественных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 остальными категориями населения, в соответствии с требованиями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СП 31-102-99 "Требования доступности общественных зданий  и сооружений для инвалидов  и других  маломобильных посетителей", СП 35-103-2001 "Общественные здания и сооружения, доступные маломобильным посетителям", ВСН 62-91* "Проектирование среды жизнедеятельности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 xml:space="preserve">с учетом потребностей инвалидов и маломобильных групп населения",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lastRenderedPageBreak/>
        <w:t xml:space="preserve">РДС 35-201-99 "Порядок реализации требований доступности для инвалидов </w:t>
      </w:r>
      <w:r w:rsidR="000B260B">
        <w:rPr>
          <w:bCs/>
          <w:iCs/>
          <w:sz w:val="28"/>
          <w:szCs w:val="28"/>
        </w:rPr>
        <w:br/>
      </w:r>
      <w:r w:rsidRPr="00D61AA5">
        <w:rPr>
          <w:bCs/>
          <w:iCs/>
          <w:sz w:val="28"/>
          <w:szCs w:val="28"/>
        </w:rPr>
        <w:t>к объектам социальной инфраструктуры".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Перечень объектов, доступных для инвалидов и других маломобильных групп населения, расчётное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D61AA5" w:rsidRPr="00D61AA5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1B17E2" w:rsidRPr="0094452C" w:rsidRDefault="00D61AA5" w:rsidP="00D61AA5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D61AA5">
        <w:rPr>
          <w:bCs/>
          <w:iCs/>
          <w:sz w:val="28"/>
          <w:szCs w:val="28"/>
        </w:rPr>
        <w:t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или вертикальные электрические подъемники. Дождеприемные решетки и лотки устанавливаются на проезжей части.</w:t>
      </w:r>
    </w:p>
    <w:p w:rsidR="00671E61" w:rsidRDefault="00671E61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C86" w:rsidRPr="00B77C86" w:rsidRDefault="000309CD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5F57AA">
        <w:rPr>
          <w:b/>
          <w:sz w:val="28"/>
          <w:szCs w:val="28"/>
        </w:rPr>
        <w:t>I</w:t>
      </w:r>
      <w:r w:rsidR="00686CE5">
        <w:rPr>
          <w:b/>
          <w:sz w:val="28"/>
          <w:szCs w:val="28"/>
          <w:lang w:val="en-US"/>
        </w:rPr>
        <w:t>I</w:t>
      </w:r>
      <w:r w:rsidRPr="005F57AA">
        <w:rPr>
          <w:b/>
          <w:sz w:val="28"/>
          <w:szCs w:val="28"/>
        </w:rPr>
        <w:t xml:space="preserve">I. Положение </w:t>
      </w:r>
      <w:r w:rsidRPr="0094452C">
        <w:rPr>
          <w:b/>
          <w:iCs/>
          <w:color w:val="000000"/>
          <w:sz w:val="28"/>
          <w:szCs w:val="28"/>
        </w:rPr>
        <w:t xml:space="preserve">об очередности планируемого комплексного развития </w:t>
      </w:r>
      <w:r w:rsidR="00B77C86" w:rsidRPr="00B77C86">
        <w:rPr>
          <w:b/>
          <w:iCs/>
          <w:color w:val="000000"/>
          <w:sz w:val="28"/>
          <w:szCs w:val="28"/>
        </w:rPr>
        <w:t xml:space="preserve">территории жилой застройки городского округа </w:t>
      </w:r>
    </w:p>
    <w:p w:rsidR="00C3060C" w:rsidRDefault="00B77C86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"Город Архангельск" в границах части элемента </w:t>
      </w:r>
    </w:p>
    <w:p w:rsidR="00C3060C" w:rsidRDefault="00B77C86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планировочной структуры: ул. Кировская, </w:t>
      </w:r>
    </w:p>
    <w:p w:rsidR="000309CD" w:rsidRPr="0094452C" w:rsidRDefault="00B77C86" w:rsidP="00C3060C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ул. Ильича, ул. Добролюбова, ул. Партизанская </w:t>
      </w:r>
    </w:p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9D0E12" w:rsidRDefault="009D0E12" w:rsidP="009D0E12">
      <w:pPr>
        <w:widowControl w:val="0"/>
        <w:jc w:val="center"/>
        <w:rPr>
          <w:sz w:val="28"/>
          <w:szCs w:val="28"/>
        </w:rPr>
      </w:pPr>
      <w:r w:rsidRPr="009D0E12">
        <w:rPr>
          <w:sz w:val="28"/>
          <w:szCs w:val="28"/>
        </w:rPr>
        <w:t xml:space="preserve">3.1. Этапы и максимальные сроки осуществления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 xml:space="preserve">и обеспечения жизнедеятельности человека объектов коммунальной, транспортной, социальной инфраструктур, иных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>(в том числе зданий пожарных депо)</w:t>
      </w:r>
    </w:p>
    <w:p w:rsidR="009D0E12" w:rsidRPr="009D0E12" w:rsidRDefault="009D0E12" w:rsidP="009D0E12">
      <w:pPr>
        <w:widowControl w:val="0"/>
        <w:jc w:val="center"/>
        <w:rPr>
          <w:sz w:val="28"/>
          <w:szCs w:val="28"/>
        </w:rPr>
      </w:pPr>
    </w:p>
    <w:p w:rsidR="000757BE" w:rsidRDefault="009D0E12" w:rsidP="009D0E12">
      <w:pPr>
        <w:widowControl w:val="0"/>
        <w:ind w:firstLine="709"/>
        <w:jc w:val="both"/>
        <w:rPr>
          <w:sz w:val="28"/>
          <w:szCs w:val="28"/>
        </w:rPr>
      </w:pPr>
      <w:r w:rsidRPr="009D0E12">
        <w:rPr>
          <w:sz w:val="28"/>
          <w:szCs w:val="28"/>
        </w:rPr>
        <w:t xml:space="preserve">Проектом планировки территории планируется 4 этапа развития. Очередность планируемого развития территории, проектирования, строительства, реконструкции объектов капитального строительства отражена </w:t>
      </w:r>
      <w:r>
        <w:rPr>
          <w:sz w:val="28"/>
          <w:szCs w:val="28"/>
        </w:rPr>
        <w:br/>
      </w:r>
      <w:r w:rsidRPr="009D0E12">
        <w:rPr>
          <w:sz w:val="28"/>
          <w:szCs w:val="28"/>
        </w:rPr>
        <w:t>в таблице 13</w:t>
      </w:r>
    </w:p>
    <w:p w:rsidR="000826CF" w:rsidRPr="000826CF" w:rsidRDefault="000826CF" w:rsidP="009D0E12">
      <w:pPr>
        <w:widowControl w:val="0"/>
        <w:ind w:firstLine="709"/>
        <w:jc w:val="both"/>
        <w:rPr>
          <w:sz w:val="10"/>
          <w:szCs w:val="10"/>
        </w:rPr>
      </w:pPr>
    </w:p>
    <w:p w:rsidR="000309CD" w:rsidRDefault="009D0E12" w:rsidP="000826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1418"/>
        <w:gridCol w:w="1984"/>
      </w:tblGrid>
      <w:tr w:rsidR="009D0E12" w:rsidRPr="009D0E12" w:rsidTr="009174D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ind w:left="-109" w:right="-110"/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Этап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Показатель этапа строительства, кв. м жилой 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12" w:rsidRPr="009D0E12" w:rsidRDefault="009D0E12" w:rsidP="009D0E12">
            <w:pPr>
              <w:contextualSpacing/>
              <w:jc w:val="center"/>
              <w:rPr>
                <w:spacing w:val="-4"/>
              </w:rPr>
            </w:pPr>
            <w:r w:rsidRPr="009D0E12">
              <w:rPr>
                <w:spacing w:val="-4"/>
              </w:rPr>
              <w:t>Показатель этапа строительства, кв. м нежилых помещений</w:t>
            </w:r>
          </w:p>
        </w:tc>
      </w:tr>
      <w:tr w:rsidR="009D0E12" w:rsidRPr="009D0E12" w:rsidTr="009174DE">
        <w:tc>
          <w:tcPr>
            <w:tcW w:w="993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0E12" w:rsidRPr="009D0E12" w:rsidRDefault="009D0E12" w:rsidP="00DB417E">
            <w:r w:rsidRPr="009D0E12"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2025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 xml:space="preserve">по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2026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2026</w:t>
            </w:r>
            <w:r>
              <w:t xml:space="preserve"> года</w:t>
            </w:r>
          </w:p>
          <w:p w:rsidR="009D0E12" w:rsidRPr="009D0E12" w:rsidRDefault="009D0E12" w:rsidP="00DB417E"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2029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  <w:r>
              <w:t xml:space="preserve"> </w:t>
            </w:r>
            <w:r w:rsidRPr="009D0E12">
              <w:t>877,1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331,3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2</w:t>
            </w:r>
          </w:p>
        </w:tc>
        <w:tc>
          <w:tcPr>
            <w:tcW w:w="2693" w:type="dxa"/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2026</w:t>
            </w:r>
            <w:r>
              <w:t xml:space="preserve"> года</w:t>
            </w:r>
          </w:p>
          <w:p w:rsidR="009D0E12" w:rsidRPr="009D0E12" w:rsidRDefault="009D0E12" w:rsidP="00DB417E">
            <w:r>
              <w:t xml:space="preserve">по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2027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DB417E">
            <w:r w:rsidRPr="009D0E12"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2028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>по III квартал 2030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</w:t>
            </w:r>
            <w:r>
              <w:t xml:space="preserve"> </w:t>
            </w:r>
            <w:r w:rsidRPr="009D0E12">
              <w:t>877,1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331,3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</w:t>
            </w:r>
          </w:p>
        </w:tc>
        <w:tc>
          <w:tcPr>
            <w:tcW w:w="2693" w:type="dxa"/>
          </w:tcPr>
          <w:p w:rsidR="009D0E12" w:rsidRPr="009D0E12" w:rsidRDefault="009D0E12" w:rsidP="00DB417E">
            <w:r>
              <w:t xml:space="preserve">с </w:t>
            </w:r>
            <w:r w:rsidRPr="009D0E12">
              <w:rPr>
                <w:lang w:val="en-US"/>
              </w:rPr>
              <w:t>II</w:t>
            </w:r>
            <w:r w:rsidRPr="009D0E12">
              <w:t xml:space="preserve"> квартала 2027</w:t>
            </w:r>
          </w:p>
          <w:p w:rsidR="009D0E12" w:rsidRPr="009D0E12" w:rsidRDefault="009D0E12" w:rsidP="00DB417E"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2027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DB417E">
            <w:r w:rsidRPr="009D0E12">
              <w:t>с II квартала 2030</w:t>
            </w:r>
            <w:r>
              <w:t xml:space="preserve"> года</w:t>
            </w:r>
          </w:p>
          <w:p w:rsidR="009D0E12" w:rsidRPr="009D0E12" w:rsidRDefault="009D0E12" w:rsidP="00DB417E">
            <w:r w:rsidRPr="009D0E12">
              <w:t xml:space="preserve">по </w:t>
            </w:r>
            <w:r w:rsidRPr="009D0E12">
              <w:rPr>
                <w:lang w:val="en-US"/>
              </w:rPr>
              <w:t>IV</w:t>
            </w:r>
            <w:r w:rsidRPr="009D0E12">
              <w:rPr>
                <w:b/>
                <w:bCs/>
              </w:rPr>
              <w:t xml:space="preserve"> </w:t>
            </w:r>
            <w:r w:rsidRPr="009D0E12">
              <w:t>квартал 2031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1786,7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315,3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lastRenderedPageBreak/>
              <w:t>4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jc w:val="center"/>
            </w:pPr>
            <w:r>
              <w:t xml:space="preserve">с </w:t>
            </w:r>
            <w:r w:rsidRPr="009D0E12">
              <w:rPr>
                <w:lang w:val="en-US"/>
              </w:rPr>
              <w:t>IV</w:t>
            </w:r>
            <w:r w:rsidRPr="009D0E12">
              <w:t xml:space="preserve"> квартала 2027</w:t>
            </w:r>
            <w:r>
              <w:t xml:space="preserve"> года</w:t>
            </w:r>
          </w:p>
          <w:p w:rsidR="009D0E12" w:rsidRPr="009D0E12" w:rsidRDefault="009D0E12" w:rsidP="009D0E12">
            <w:pPr>
              <w:jc w:val="center"/>
            </w:pPr>
            <w:r>
              <w:t>по</w:t>
            </w:r>
            <w:r w:rsidRPr="009D0E12">
              <w:t xml:space="preserve"> </w:t>
            </w:r>
            <w:r w:rsidRPr="009D0E12">
              <w:rPr>
                <w:lang w:val="en-US"/>
              </w:rPr>
              <w:t>III</w:t>
            </w:r>
            <w:r w:rsidRPr="009D0E12">
              <w:t xml:space="preserve"> квартал 2028</w:t>
            </w:r>
            <w:r>
              <w:t xml:space="preserve"> года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jc w:val="center"/>
            </w:pPr>
            <w:r>
              <w:t xml:space="preserve">с </w:t>
            </w:r>
            <w:r w:rsidRPr="009D0E12">
              <w:t>III квартала 2031</w:t>
            </w:r>
            <w:r>
              <w:t xml:space="preserve"> года</w:t>
            </w:r>
          </w:p>
          <w:p w:rsidR="009D0E12" w:rsidRPr="009D0E12" w:rsidRDefault="009D0E12" w:rsidP="009D0E12">
            <w:pPr>
              <w:jc w:val="center"/>
            </w:pPr>
            <w:r w:rsidRPr="009D0E12">
              <w:t xml:space="preserve">по  </w:t>
            </w:r>
            <w:r w:rsidRPr="009D0E12">
              <w:rPr>
                <w:lang w:val="en-US"/>
              </w:rPr>
              <w:t>I</w:t>
            </w:r>
            <w:r w:rsidRPr="009D0E12">
              <w:t xml:space="preserve"> квартал 2035</w:t>
            </w:r>
            <w:r>
              <w:t xml:space="preserve"> года</w:t>
            </w: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7239,1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1272,1</w:t>
            </w:r>
          </w:p>
        </w:tc>
      </w:tr>
      <w:tr w:rsidR="009D0E12" w:rsidRPr="009D0E12" w:rsidTr="009174DE">
        <w:tc>
          <w:tcPr>
            <w:tcW w:w="993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Итого:</w:t>
            </w:r>
          </w:p>
        </w:tc>
        <w:tc>
          <w:tcPr>
            <w:tcW w:w="2693" w:type="dxa"/>
          </w:tcPr>
          <w:p w:rsidR="009D0E12" w:rsidRPr="009D0E12" w:rsidRDefault="009D0E12" w:rsidP="009D0E12">
            <w:pPr>
              <w:contextualSpacing/>
              <w:jc w:val="center"/>
            </w:pPr>
          </w:p>
        </w:tc>
        <w:tc>
          <w:tcPr>
            <w:tcW w:w="2693" w:type="dxa"/>
          </w:tcPr>
          <w:p w:rsidR="009D0E12" w:rsidRPr="009D0E12" w:rsidRDefault="009D0E12" w:rsidP="009D0E12">
            <w:pPr>
              <w:contextualSpacing/>
              <w:jc w:val="center"/>
            </w:pPr>
          </w:p>
        </w:tc>
        <w:tc>
          <w:tcPr>
            <w:tcW w:w="1418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12</w:t>
            </w:r>
            <w:r>
              <w:t xml:space="preserve"> </w:t>
            </w:r>
            <w:r w:rsidRPr="009D0E12">
              <w:t>780,0</w:t>
            </w:r>
          </w:p>
        </w:tc>
        <w:tc>
          <w:tcPr>
            <w:tcW w:w="1984" w:type="dxa"/>
          </w:tcPr>
          <w:p w:rsidR="009D0E12" w:rsidRPr="009D0E12" w:rsidRDefault="009D0E12" w:rsidP="009D0E12">
            <w:pPr>
              <w:contextualSpacing/>
              <w:jc w:val="center"/>
            </w:pPr>
            <w:r w:rsidRPr="009D0E12">
              <w:t>2</w:t>
            </w:r>
            <w:r>
              <w:t xml:space="preserve"> </w:t>
            </w:r>
            <w:r w:rsidRPr="009D0E12">
              <w:t>250,0</w:t>
            </w:r>
          </w:p>
        </w:tc>
      </w:tr>
    </w:tbl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435E02" w:rsidRPr="00497A33" w:rsidRDefault="00435E02" w:rsidP="00435E02">
      <w:pPr>
        <w:widowControl w:val="0"/>
        <w:jc w:val="center"/>
        <w:rPr>
          <w:sz w:val="28"/>
          <w:szCs w:val="28"/>
        </w:rPr>
      </w:pPr>
      <w:r w:rsidRPr="00497A33">
        <w:rPr>
          <w:sz w:val="28"/>
          <w:szCs w:val="28"/>
        </w:rPr>
        <w:t xml:space="preserve">3.2. Этапы и максимальные сроки осуществления сноса объектов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 xml:space="preserve">капитального строительства (в случае необходимости сноса объектов капитального строительства, их частей для строительства,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>реконструкции других объектов капитального строительства)</w:t>
      </w:r>
    </w:p>
    <w:p w:rsidR="00435E02" w:rsidRPr="00435E02" w:rsidRDefault="00435E02" w:rsidP="00435E02">
      <w:pPr>
        <w:widowControl w:val="0"/>
        <w:ind w:firstLine="709"/>
        <w:jc w:val="both"/>
        <w:rPr>
          <w:sz w:val="28"/>
          <w:szCs w:val="28"/>
        </w:rPr>
      </w:pPr>
    </w:p>
    <w:p w:rsidR="00435E02" w:rsidRPr="00435E02" w:rsidRDefault="00435E02" w:rsidP="00435E02">
      <w:pPr>
        <w:widowControl w:val="0"/>
        <w:ind w:firstLine="709"/>
        <w:jc w:val="both"/>
        <w:rPr>
          <w:sz w:val="28"/>
          <w:szCs w:val="28"/>
        </w:rPr>
      </w:pPr>
      <w:r w:rsidRPr="00435E02">
        <w:rPr>
          <w:sz w:val="28"/>
          <w:szCs w:val="28"/>
        </w:rPr>
        <w:t>В рамках документации по планировке территории предусмотрен демонтаж объектов капитального строительства и инженерных сетей, нашедших отражение в графической части материалов по обоснованию.</w:t>
      </w:r>
    </w:p>
    <w:p w:rsidR="000757BE" w:rsidRDefault="00435E02" w:rsidP="00435E02">
      <w:pPr>
        <w:widowControl w:val="0"/>
        <w:ind w:firstLine="709"/>
        <w:jc w:val="both"/>
        <w:rPr>
          <w:sz w:val="28"/>
          <w:szCs w:val="28"/>
        </w:rPr>
      </w:pPr>
      <w:r w:rsidRPr="00435E02">
        <w:rPr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14.</w:t>
      </w:r>
    </w:p>
    <w:p w:rsidR="00435E02" w:rsidRPr="00435E02" w:rsidRDefault="00435E02" w:rsidP="00435E02">
      <w:pPr>
        <w:widowControl w:val="0"/>
        <w:jc w:val="both"/>
        <w:rPr>
          <w:sz w:val="12"/>
          <w:szCs w:val="12"/>
        </w:rPr>
      </w:pPr>
    </w:p>
    <w:p w:rsidR="00435E02" w:rsidRDefault="00435E02" w:rsidP="00435E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013"/>
        <w:gridCol w:w="822"/>
        <w:gridCol w:w="2580"/>
      </w:tblGrid>
      <w:tr w:rsidR="00435E02" w:rsidRPr="00435E02" w:rsidTr="0072122F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Номер на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Адрес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Кадастровый номер объекта капитального строительства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Вид работ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Срок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  <w:tcBorders>
              <w:top w:val="single" w:sz="4" w:space="0" w:color="auto"/>
            </w:tcBorders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Многоквартирные дома, признанные аварийными и подлежащими сносу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1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Индустриальная, д. 9 &lt;*&gt;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29:22:031605:31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в</w:t>
            </w:r>
            <w:r w:rsidRPr="00435E02">
              <w:t xml:space="preserve"> настоящий момент расселен и снесен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3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</w:pPr>
            <w:r w:rsidRPr="00435E02">
              <w:t>ул. Мичурина, д. 12</w:t>
            </w:r>
            <w:r w:rsidRPr="00435E02">
              <w:rPr>
                <w:rFonts w:cs="Calibri"/>
              </w:rPr>
              <w:t>&lt;**&gt;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 031605:39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III</w:t>
            </w:r>
            <w:r>
              <w:t xml:space="preserve"> квартал</w:t>
            </w:r>
            <w:r w:rsidRPr="00435E02">
              <w:t xml:space="preserve"> 2026 года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4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Титова, д. 25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435E02">
              <w:t>29:22: 031605:33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с</w:t>
            </w:r>
            <w:r w:rsidRPr="00435E02">
              <w:t>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IV</w:t>
            </w:r>
            <w:r>
              <w:t xml:space="preserve"> квартал</w:t>
            </w:r>
            <w:r w:rsidRPr="00435E02">
              <w:t xml:space="preserve"> 2026 года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435E02">
              <w:t xml:space="preserve">&lt;*&gt; в соответствии с Перечнем многоквартирных домов, признанных аварийными </w:t>
            </w:r>
            <w:r>
              <w:br/>
            </w:r>
            <w:r w:rsidRPr="00435E02">
              <w:t xml:space="preserve">до 1 января 2013 года, Приложения № 1 к адресной программе Архангельской области "Переселение граждан из аварийного жилищного фонда" на 2013 - 2018 годы, утвержденный постановлением Правительства Архангельской области от 23 апреля </w:t>
            </w:r>
            <w:r>
              <w:br/>
            </w:r>
            <w:r w:rsidRPr="00435E02">
              <w:t>2013 года №173-пп (с изменениями)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435E02">
              <w:t xml:space="preserve">&lt;**&gt; в соответствии с Перечнем многоквартирных домов, признанных аварийными </w:t>
            </w:r>
            <w:r>
              <w:br/>
            </w:r>
            <w:r w:rsidRPr="00435E02">
              <w:t xml:space="preserve">до 1 января 2017 года, Приложения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</w:t>
            </w:r>
            <w:r>
              <w:br/>
            </w:r>
            <w:r w:rsidRPr="00435E02">
              <w:t>2019 года №153-пп (с изменениями)</w:t>
            </w:r>
          </w:p>
        </w:tc>
      </w:tr>
      <w:tr w:rsidR="00435E02" w:rsidRPr="00435E02" w:rsidTr="0072122F">
        <w:trPr>
          <w:trHeight w:val="20"/>
        </w:trPr>
        <w:tc>
          <w:tcPr>
            <w:tcW w:w="9668" w:type="dxa"/>
            <w:gridSpan w:val="5"/>
            <w:vAlign w:val="center"/>
          </w:tcPr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Многоквартирные дома, не признанные аварийными и подлежащие сносу </w:t>
            </w:r>
          </w:p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по критериям, установленным постановлением Правительства Архангельской </w:t>
            </w:r>
          </w:p>
          <w:p w:rsid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 xml:space="preserve">области от 30 июня 2021 года № 326-пп "О комплексном развитии </w:t>
            </w:r>
          </w:p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территорий в Архангельской области"</w:t>
            </w:r>
          </w:p>
        </w:tc>
      </w:tr>
      <w:tr w:rsidR="00435E02" w:rsidRPr="00435E02" w:rsidTr="0072122F">
        <w:trPr>
          <w:trHeight w:val="20"/>
        </w:trPr>
        <w:tc>
          <w:tcPr>
            <w:tcW w:w="993" w:type="dxa"/>
            <w:vAlign w:val="center"/>
          </w:tcPr>
          <w:p w:rsidR="00435E02" w:rsidRPr="00435E02" w:rsidRDefault="00024317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</w:pPr>
            <w:r w:rsidRPr="00435E02">
              <w:t>ул. Мичурина, д. 10</w:t>
            </w:r>
          </w:p>
        </w:tc>
        <w:tc>
          <w:tcPr>
            <w:tcW w:w="2013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29:22: 031605:34</w:t>
            </w:r>
          </w:p>
        </w:tc>
        <w:tc>
          <w:tcPr>
            <w:tcW w:w="822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t>Снос</w:t>
            </w:r>
          </w:p>
        </w:tc>
        <w:tc>
          <w:tcPr>
            <w:tcW w:w="2580" w:type="dxa"/>
            <w:vAlign w:val="center"/>
          </w:tcPr>
          <w:p w:rsidR="00435E02" w:rsidRPr="00435E02" w:rsidRDefault="00435E02" w:rsidP="00435E02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435E02">
              <w:rPr>
                <w:lang w:val="en-US"/>
              </w:rPr>
              <w:t>IV</w:t>
            </w:r>
            <w:r w:rsidRPr="00435E02">
              <w:t xml:space="preserve"> кв. 2028 года</w:t>
            </w:r>
          </w:p>
        </w:tc>
      </w:tr>
    </w:tbl>
    <w:p w:rsid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 xml:space="preserve">Линейные объекты коммунальной и транспортной инфраструктур, расположенные на территории комплексного развития, подлежащие реконструкции с учетом этапов развития территории в срок с 2026 года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t>по 2031 год: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 xml:space="preserve">канализационные сети самотечной ХФК КНС №4 ул. Кировская, д. 6,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lastRenderedPageBreak/>
        <w:t>стр. 1 (кадастровый номер 29:22:031605:24);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участок линии наружного освещения в районе дома №</w:t>
      </w:r>
      <w:r>
        <w:rPr>
          <w:sz w:val="28"/>
          <w:szCs w:val="28"/>
        </w:rPr>
        <w:t xml:space="preserve"> </w:t>
      </w:r>
      <w:r w:rsidRPr="00024317">
        <w:rPr>
          <w:sz w:val="28"/>
          <w:szCs w:val="28"/>
        </w:rPr>
        <w:t xml:space="preserve">8 </w:t>
      </w:r>
      <w:r>
        <w:rPr>
          <w:sz w:val="28"/>
          <w:szCs w:val="28"/>
        </w:rPr>
        <w:br/>
      </w:r>
      <w:r w:rsidRPr="00024317">
        <w:rPr>
          <w:sz w:val="28"/>
          <w:szCs w:val="28"/>
        </w:rPr>
        <w:t>по ул. Мичурина/№26 по ул. Ильича (сети наружного освещения) (реестровый номер 000011651228);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линия наружного освещения в Северном округе (сети наружного освещения) (кадастровый номер 29:22:000000:8402);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улица Мичурина (автодорога) (реестровый номер 000009306917);</w:t>
      </w:r>
    </w:p>
    <w:p w:rsidR="00024317" w:rsidRPr="00024317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водопроводные сети L=35546,5 (кадастровый номер 29:22:000000:1747;</w:t>
      </w:r>
    </w:p>
    <w:p w:rsidR="00435E02" w:rsidRDefault="00024317" w:rsidP="00024317">
      <w:pPr>
        <w:widowControl w:val="0"/>
        <w:ind w:firstLine="709"/>
        <w:jc w:val="both"/>
        <w:rPr>
          <w:sz w:val="28"/>
          <w:szCs w:val="28"/>
        </w:rPr>
      </w:pPr>
      <w:r w:rsidRPr="00024317">
        <w:rPr>
          <w:sz w:val="28"/>
          <w:szCs w:val="28"/>
        </w:rPr>
        <w:t>сети теплоснабжения надземной прокладки, обеспечивающие существующую жилую застройку, расположенную в границах комплексного развития территории и жилую застройку на смежных территориях.</w:t>
      </w:r>
    </w:p>
    <w:p w:rsidR="000757BE" w:rsidRDefault="000757BE" w:rsidP="00024317">
      <w:pPr>
        <w:widowControl w:val="0"/>
        <w:rPr>
          <w:sz w:val="28"/>
          <w:szCs w:val="28"/>
        </w:rPr>
      </w:pPr>
    </w:p>
    <w:p w:rsidR="00671E61" w:rsidRDefault="00671E61" w:rsidP="00F7180B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671E61" w:rsidRDefault="00671E61" w:rsidP="00752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71E61" w:rsidSect="00090E90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581"/>
        <w:tblOverlap w:val="never"/>
        <w:tblW w:w="5518" w:type="dxa"/>
        <w:tblLayout w:type="fixed"/>
        <w:tblLook w:val="04A0" w:firstRow="1" w:lastRow="0" w:firstColumn="1" w:lastColumn="0" w:noHBand="0" w:noVBand="1"/>
      </w:tblPr>
      <w:tblGrid>
        <w:gridCol w:w="5518"/>
      </w:tblGrid>
      <w:tr w:rsidR="00752018" w:rsidRPr="000F2ADE" w:rsidTr="00B83E36">
        <w:trPr>
          <w:trHeight w:val="284"/>
        </w:trPr>
        <w:tc>
          <w:tcPr>
            <w:tcW w:w="5518" w:type="dxa"/>
          </w:tcPr>
          <w:p w:rsidR="00752018" w:rsidRPr="000F2ADE" w:rsidRDefault="00752018" w:rsidP="00B83E36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 w:type="page"/>
            </w:r>
            <w:r w:rsidR="00A20F5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752018" w:rsidRPr="000F2ADE" w:rsidTr="00B83E36">
        <w:trPr>
          <w:trHeight w:val="2028"/>
        </w:trPr>
        <w:tc>
          <w:tcPr>
            <w:tcW w:w="5518" w:type="dxa"/>
          </w:tcPr>
          <w:p w:rsidR="00751BC0" w:rsidRDefault="00751663" w:rsidP="00B83E36">
            <w:pPr>
              <w:ind w:firstLine="63"/>
              <w:jc w:val="center"/>
            </w:pPr>
            <w:r>
              <w:t xml:space="preserve">к проекту планировки территории жилой застройки городского округа "Город Архангельск" в границах части элемента планировочной структуры: ул. Кировская, ул. Ильича, </w:t>
            </w:r>
          </w:p>
          <w:p w:rsidR="00751BC0" w:rsidRDefault="00751663" w:rsidP="00B83E36">
            <w:pPr>
              <w:ind w:firstLine="63"/>
              <w:jc w:val="center"/>
            </w:pPr>
            <w:r>
              <w:t xml:space="preserve">ул. Добролюбова, ул. Партизанская, </w:t>
            </w:r>
          </w:p>
          <w:p w:rsidR="00751BC0" w:rsidRDefault="00751663" w:rsidP="00B83E36">
            <w:pPr>
              <w:ind w:firstLine="63"/>
              <w:jc w:val="center"/>
            </w:pPr>
            <w:r>
              <w:t xml:space="preserve">в границах которых предусматривается осуществление деятельности </w:t>
            </w:r>
          </w:p>
          <w:p w:rsidR="00752018" w:rsidRPr="000F2ADE" w:rsidRDefault="00751663" w:rsidP="00B83E36">
            <w:pPr>
              <w:ind w:firstLine="63"/>
              <w:jc w:val="center"/>
            </w:pPr>
            <w:r>
              <w:t>по комплексному развитию территории</w:t>
            </w:r>
          </w:p>
        </w:tc>
      </w:tr>
    </w:tbl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76C" w:rsidRDefault="0088676C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F03655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76918DE" wp14:editId="25EBDD4F">
            <wp:simplePos x="0" y="0"/>
            <wp:positionH relativeFrom="column">
              <wp:posOffset>-575139</wp:posOffset>
            </wp:positionH>
            <wp:positionV relativeFrom="paragraph">
              <wp:posOffset>194370</wp:posOffset>
            </wp:positionV>
            <wp:extent cx="6741371" cy="4770407"/>
            <wp:effectExtent l="0" t="0" r="2540" b="0"/>
            <wp:wrapNone/>
            <wp:docPr id="1" name="Рисунок 1" descr="\\cfs2\DepGrad\+ КРТ на 2024 -2025 гг\+++ Договоры КРТ\+1 территория РК-Инвест Кировская, Ильича, Добролюбова, Партизанская\+Утверждение ДПТ\Документы на утвреждение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fs2\DepGrad\+ КРТ на 2024 -2025 гг\+++ Договоры КРТ\+1 территория РК-Инвест Кировская, Ильича, Добролюбова, Партизанская\+Утверждение ДПТ\Документы на утвреждение\черте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51" cy="47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671E61" w:rsidRDefault="00671E61" w:rsidP="00671E61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sectPr w:rsidR="00671E61" w:rsidSect="0088676C">
      <w:headerReference w:type="default" r:id="rId1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D7" w:rsidRDefault="006319D7" w:rsidP="002C7B7B">
      <w:r>
        <w:separator/>
      </w:r>
    </w:p>
  </w:endnote>
  <w:endnote w:type="continuationSeparator" w:id="0">
    <w:p w:rsidR="006319D7" w:rsidRDefault="006319D7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D7" w:rsidRDefault="006319D7" w:rsidP="002C7B7B">
      <w:r>
        <w:separator/>
      </w:r>
    </w:p>
  </w:footnote>
  <w:footnote w:type="continuationSeparator" w:id="0">
    <w:p w:rsidR="006319D7" w:rsidRDefault="006319D7" w:rsidP="002C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D7" w:rsidRPr="003E0D5E" w:rsidRDefault="006319D7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85255" w:rsidRPr="00B85255">
      <w:rPr>
        <w:noProof/>
        <w:lang w:val="ru-RU"/>
      </w:rPr>
      <w:t>35</w:t>
    </w:r>
    <w:r>
      <w:fldChar w:fldCharType="end"/>
    </w:r>
  </w:p>
  <w:p w:rsidR="006319D7" w:rsidRDefault="006319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D7" w:rsidRPr="003E0D5E" w:rsidRDefault="006319D7">
    <w:pPr>
      <w:pStyle w:val="a4"/>
      <w:jc w:val="center"/>
      <w:rPr>
        <w:lang w:val="ru-RU"/>
      </w:rPr>
    </w:pPr>
  </w:p>
  <w:p w:rsidR="006319D7" w:rsidRDefault="006319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000187"/>
    <w:rsid w:val="000009D7"/>
    <w:rsid w:val="00001CA3"/>
    <w:rsid w:val="00001E52"/>
    <w:rsid w:val="00001FFA"/>
    <w:rsid w:val="000025A9"/>
    <w:rsid w:val="00003E31"/>
    <w:rsid w:val="00004420"/>
    <w:rsid w:val="00004E09"/>
    <w:rsid w:val="00005A9A"/>
    <w:rsid w:val="00006000"/>
    <w:rsid w:val="0000681F"/>
    <w:rsid w:val="000068F9"/>
    <w:rsid w:val="00010225"/>
    <w:rsid w:val="00010BE3"/>
    <w:rsid w:val="0001165F"/>
    <w:rsid w:val="00011754"/>
    <w:rsid w:val="000143FD"/>
    <w:rsid w:val="000154D0"/>
    <w:rsid w:val="000161BC"/>
    <w:rsid w:val="00016E02"/>
    <w:rsid w:val="00020DAB"/>
    <w:rsid w:val="00021F10"/>
    <w:rsid w:val="0002225A"/>
    <w:rsid w:val="000227DA"/>
    <w:rsid w:val="00022894"/>
    <w:rsid w:val="000238A7"/>
    <w:rsid w:val="00023FCA"/>
    <w:rsid w:val="00023FFD"/>
    <w:rsid w:val="00024317"/>
    <w:rsid w:val="000256B8"/>
    <w:rsid w:val="00026492"/>
    <w:rsid w:val="00026BAF"/>
    <w:rsid w:val="000271A3"/>
    <w:rsid w:val="000309CD"/>
    <w:rsid w:val="00031FEF"/>
    <w:rsid w:val="00033503"/>
    <w:rsid w:val="00036C22"/>
    <w:rsid w:val="000376B1"/>
    <w:rsid w:val="00040411"/>
    <w:rsid w:val="00040E2E"/>
    <w:rsid w:val="0004133F"/>
    <w:rsid w:val="00044040"/>
    <w:rsid w:val="00046906"/>
    <w:rsid w:val="00046B1D"/>
    <w:rsid w:val="00050E35"/>
    <w:rsid w:val="000515DD"/>
    <w:rsid w:val="00051E87"/>
    <w:rsid w:val="000529AC"/>
    <w:rsid w:val="00054B12"/>
    <w:rsid w:val="00054FAA"/>
    <w:rsid w:val="00057B0B"/>
    <w:rsid w:val="00057E2F"/>
    <w:rsid w:val="00060030"/>
    <w:rsid w:val="00060D39"/>
    <w:rsid w:val="00060DC1"/>
    <w:rsid w:val="0006242F"/>
    <w:rsid w:val="00062CDD"/>
    <w:rsid w:val="00063B44"/>
    <w:rsid w:val="00063BEB"/>
    <w:rsid w:val="00065362"/>
    <w:rsid w:val="00070704"/>
    <w:rsid w:val="00071411"/>
    <w:rsid w:val="00073CBA"/>
    <w:rsid w:val="000743FC"/>
    <w:rsid w:val="00074E77"/>
    <w:rsid w:val="000757BE"/>
    <w:rsid w:val="000768FE"/>
    <w:rsid w:val="00081A21"/>
    <w:rsid w:val="00081F59"/>
    <w:rsid w:val="000826CF"/>
    <w:rsid w:val="0008406E"/>
    <w:rsid w:val="00084453"/>
    <w:rsid w:val="000848B1"/>
    <w:rsid w:val="00087714"/>
    <w:rsid w:val="00087A60"/>
    <w:rsid w:val="00087F24"/>
    <w:rsid w:val="00090E90"/>
    <w:rsid w:val="00092BB6"/>
    <w:rsid w:val="00095EA2"/>
    <w:rsid w:val="00097A2A"/>
    <w:rsid w:val="000A01A7"/>
    <w:rsid w:val="000A08F4"/>
    <w:rsid w:val="000A11C7"/>
    <w:rsid w:val="000A1E45"/>
    <w:rsid w:val="000A31FF"/>
    <w:rsid w:val="000A47C5"/>
    <w:rsid w:val="000A79C9"/>
    <w:rsid w:val="000B0527"/>
    <w:rsid w:val="000B0871"/>
    <w:rsid w:val="000B08CF"/>
    <w:rsid w:val="000B260B"/>
    <w:rsid w:val="000B3478"/>
    <w:rsid w:val="000B3C13"/>
    <w:rsid w:val="000B42A4"/>
    <w:rsid w:val="000B42E2"/>
    <w:rsid w:val="000B4797"/>
    <w:rsid w:val="000B4CB5"/>
    <w:rsid w:val="000B5183"/>
    <w:rsid w:val="000B5A52"/>
    <w:rsid w:val="000B5B25"/>
    <w:rsid w:val="000B7512"/>
    <w:rsid w:val="000B7B75"/>
    <w:rsid w:val="000C1C5C"/>
    <w:rsid w:val="000C3150"/>
    <w:rsid w:val="000C4093"/>
    <w:rsid w:val="000C73E7"/>
    <w:rsid w:val="000C7446"/>
    <w:rsid w:val="000D0DEF"/>
    <w:rsid w:val="000D292A"/>
    <w:rsid w:val="000D2D98"/>
    <w:rsid w:val="000D4ECD"/>
    <w:rsid w:val="000D57FB"/>
    <w:rsid w:val="000D5B07"/>
    <w:rsid w:val="000D73BA"/>
    <w:rsid w:val="000D78BC"/>
    <w:rsid w:val="000D7D0C"/>
    <w:rsid w:val="000E0231"/>
    <w:rsid w:val="000E1AC6"/>
    <w:rsid w:val="000E2678"/>
    <w:rsid w:val="000E3B15"/>
    <w:rsid w:val="000E4D8B"/>
    <w:rsid w:val="000F1ADE"/>
    <w:rsid w:val="000F28A1"/>
    <w:rsid w:val="000F2C51"/>
    <w:rsid w:val="000F2E16"/>
    <w:rsid w:val="000F4E86"/>
    <w:rsid w:val="000F55C4"/>
    <w:rsid w:val="000F6C4D"/>
    <w:rsid w:val="0010186E"/>
    <w:rsid w:val="001030B6"/>
    <w:rsid w:val="00104A3F"/>
    <w:rsid w:val="0010545F"/>
    <w:rsid w:val="0010630B"/>
    <w:rsid w:val="00110232"/>
    <w:rsid w:val="001108EF"/>
    <w:rsid w:val="00110E63"/>
    <w:rsid w:val="00113830"/>
    <w:rsid w:val="00114406"/>
    <w:rsid w:val="00115B7F"/>
    <w:rsid w:val="00121F36"/>
    <w:rsid w:val="00123044"/>
    <w:rsid w:val="00123327"/>
    <w:rsid w:val="00123396"/>
    <w:rsid w:val="00123CFA"/>
    <w:rsid w:val="0012406F"/>
    <w:rsid w:val="001246A2"/>
    <w:rsid w:val="00125E10"/>
    <w:rsid w:val="00127663"/>
    <w:rsid w:val="0013053A"/>
    <w:rsid w:val="001312E7"/>
    <w:rsid w:val="00134FFE"/>
    <w:rsid w:val="001350F4"/>
    <w:rsid w:val="00136B99"/>
    <w:rsid w:val="0014081F"/>
    <w:rsid w:val="00140E7F"/>
    <w:rsid w:val="00141177"/>
    <w:rsid w:val="00142448"/>
    <w:rsid w:val="00143FB9"/>
    <w:rsid w:val="00144AFF"/>
    <w:rsid w:val="00145B69"/>
    <w:rsid w:val="00146035"/>
    <w:rsid w:val="00151695"/>
    <w:rsid w:val="00151E28"/>
    <w:rsid w:val="00152198"/>
    <w:rsid w:val="001533A3"/>
    <w:rsid w:val="00153B4F"/>
    <w:rsid w:val="00153D47"/>
    <w:rsid w:val="00155D83"/>
    <w:rsid w:val="00156DC9"/>
    <w:rsid w:val="00160247"/>
    <w:rsid w:val="001640F0"/>
    <w:rsid w:val="00164CD3"/>
    <w:rsid w:val="001663B2"/>
    <w:rsid w:val="001668E5"/>
    <w:rsid w:val="0017032B"/>
    <w:rsid w:val="00170458"/>
    <w:rsid w:val="0017116D"/>
    <w:rsid w:val="00172050"/>
    <w:rsid w:val="00172775"/>
    <w:rsid w:val="00172780"/>
    <w:rsid w:val="00172AFE"/>
    <w:rsid w:val="00176D6F"/>
    <w:rsid w:val="001815E0"/>
    <w:rsid w:val="001816D7"/>
    <w:rsid w:val="00181EF7"/>
    <w:rsid w:val="00182985"/>
    <w:rsid w:val="00183031"/>
    <w:rsid w:val="00183323"/>
    <w:rsid w:val="00183389"/>
    <w:rsid w:val="001837BA"/>
    <w:rsid w:val="00183810"/>
    <w:rsid w:val="00185B60"/>
    <w:rsid w:val="00185D81"/>
    <w:rsid w:val="001870BE"/>
    <w:rsid w:val="00187901"/>
    <w:rsid w:val="0019167F"/>
    <w:rsid w:val="00191B5F"/>
    <w:rsid w:val="00192EA1"/>
    <w:rsid w:val="00193939"/>
    <w:rsid w:val="00194273"/>
    <w:rsid w:val="001944C2"/>
    <w:rsid w:val="001951DE"/>
    <w:rsid w:val="0019600D"/>
    <w:rsid w:val="0019626D"/>
    <w:rsid w:val="001A085A"/>
    <w:rsid w:val="001A2DA1"/>
    <w:rsid w:val="001A4496"/>
    <w:rsid w:val="001A58FB"/>
    <w:rsid w:val="001A5FD4"/>
    <w:rsid w:val="001A6600"/>
    <w:rsid w:val="001A6F42"/>
    <w:rsid w:val="001B0B77"/>
    <w:rsid w:val="001B10D3"/>
    <w:rsid w:val="001B133C"/>
    <w:rsid w:val="001B17E2"/>
    <w:rsid w:val="001B2606"/>
    <w:rsid w:val="001B5A06"/>
    <w:rsid w:val="001B5C7A"/>
    <w:rsid w:val="001B63FE"/>
    <w:rsid w:val="001B6EA7"/>
    <w:rsid w:val="001B7374"/>
    <w:rsid w:val="001C2A9B"/>
    <w:rsid w:val="001C3F2A"/>
    <w:rsid w:val="001C5C32"/>
    <w:rsid w:val="001C5D3D"/>
    <w:rsid w:val="001C62FB"/>
    <w:rsid w:val="001C7563"/>
    <w:rsid w:val="001D0250"/>
    <w:rsid w:val="001D0CCB"/>
    <w:rsid w:val="001D159A"/>
    <w:rsid w:val="001D253E"/>
    <w:rsid w:val="001D4376"/>
    <w:rsid w:val="001D73A5"/>
    <w:rsid w:val="001E02FF"/>
    <w:rsid w:val="001E09D7"/>
    <w:rsid w:val="001E1130"/>
    <w:rsid w:val="001E4251"/>
    <w:rsid w:val="001E4F5D"/>
    <w:rsid w:val="001E5A06"/>
    <w:rsid w:val="001E6048"/>
    <w:rsid w:val="001E620F"/>
    <w:rsid w:val="001F1A9A"/>
    <w:rsid w:val="001F2267"/>
    <w:rsid w:val="001F228A"/>
    <w:rsid w:val="001F2BAA"/>
    <w:rsid w:val="001F30E5"/>
    <w:rsid w:val="001F55C3"/>
    <w:rsid w:val="001F57F3"/>
    <w:rsid w:val="001F62E7"/>
    <w:rsid w:val="001F7413"/>
    <w:rsid w:val="002009C7"/>
    <w:rsid w:val="0020148B"/>
    <w:rsid w:val="00203390"/>
    <w:rsid w:val="00205CFC"/>
    <w:rsid w:val="00206392"/>
    <w:rsid w:val="00207F6D"/>
    <w:rsid w:val="00211113"/>
    <w:rsid w:val="002114CC"/>
    <w:rsid w:val="00213390"/>
    <w:rsid w:val="00213B24"/>
    <w:rsid w:val="00214F3F"/>
    <w:rsid w:val="0021589D"/>
    <w:rsid w:val="002206B8"/>
    <w:rsid w:val="00221A24"/>
    <w:rsid w:val="00222916"/>
    <w:rsid w:val="00223306"/>
    <w:rsid w:val="002236A6"/>
    <w:rsid w:val="002244DB"/>
    <w:rsid w:val="00224DBC"/>
    <w:rsid w:val="00225BAA"/>
    <w:rsid w:val="00226D34"/>
    <w:rsid w:val="00230685"/>
    <w:rsid w:val="0023075B"/>
    <w:rsid w:val="00231710"/>
    <w:rsid w:val="00232261"/>
    <w:rsid w:val="00234246"/>
    <w:rsid w:val="00235BBC"/>
    <w:rsid w:val="00236933"/>
    <w:rsid w:val="00237E49"/>
    <w:rsid w:val="002404D5"/>
    <w:rsid w:val="00240F11"/>
    <w:rsid w:val="002413AA"/>
    <w:rsid w:val="00241BC3"/>
    <w:rsid w:val="00241FB0"/>
    <w:rsid w:val="00242A51"/>
    <w:rsid w:val="002432FC"/>
    <w:rsid w:val="00243D26"/>
    <w:rsid w:val="00243E9B"/>
    <w:rsid w:val="00244409"/>
    <w:rsid w:val="002444D8"/>
    <w:rsid w:val="00244FCF"/>
    <w:rsid w:val="00247574"/>
    <w:rsid w:val="00247D97"/>
    <w:rsid w:val="002500A0"/>
    <w:rsid w:val="00250437"/>
    <w:rsid w:val="002505DA"/>
    <w:rsid w:val="00252D3D"/>
    <w:rsid w:val="0025364B"/>
    <w:rsid w:val="00255BB5"/>
    <w:rsid w:val="00257CAC"/>
    <w:rsid w:val="002618BB"/>
    <w:rsid w:val="00261EBA"/>
    <w:rsid w:val="00261EDC"/>
    <w:rsid w:val="00262417"/>
    <w:rsid w:val="00262D98"/>
    <w:rsid w:val="002632AF"/>
    <w:rsid w:val="00263642"/>
    <w:rsid w:val="00264639"/>
    <w:rsid w:val="00264763"/>
    <w:rsid w:val="00265EE9"/>
    <w:rsid w:val="0026771A"/>
    <w:rsid w:val="00270FB2"/>
    <w:rsid w:val="00271D8D"/>
    <w:rsid w:val="002722EF"/>
    <w:rsid w:val="002729B4"/>
    <w:rsid w:val="00272AE8"/>
    <w:rsid w:val="00272C1E"/>
    <w:rsid w:val="00272CE6"/>
    <w:rsid w:val="00273923"/>
    <w:rsid w:val="00274A41"/>
    <w:rsid w:val="00274EAB"/>
    <w:rsid w:val="00277681"/>
    <w:rsid w:val="00280AFB"/>
    <w:rsid w:val="00283202"/>
    <w:rsid w:val="00283999"/>
    <w:rsid w:val="002841FD"/>
    <w:rsid w:val="002843E1"/>
    <w:rsid w:val="00284539"/>
    <w:rsid w:val="00284C4A"/>
    <w:rsid w:val="0028544C"/>
    <w:rsid w:val="002854AF"/>
    <w:rsid w:val="0028617E"/>
    <w:rsid w:val="00294202"/>
    <w:rsid w:val="00295952"/>
    <w:rsid w:val="00296B2F"/>
    <w:rsid w:val="00297591"/>
    <w:rsid w:val="002A0A94"/>
    <w:rsid w:val="002A17FE"/>
    <w:rsid w:val="002A24F5"/>
    <w:rsid w:val="002A4468"/>
    <w:rsid w:val="002A480D"/>
    <w:rsid w:val="002A5712"/>
    <w:rsid w:val="002A75BA"/>
    <w:rsid w:val="002B0601"/>
    <w:rsid w:val="002B14E2"/>
    <w:rsid w:val="002B1620"/>
    <w:rsid w:val="002B1634"/>
    <w:rsid w:val="002B2C61"/>
    <w:rsid w:val="002B31CF"/>
    <w:rsid w:val="002B50D1"/>
    <w:rsid w:val="002B5478"/>
    <w:rsid w:val="002B6F9B"/>
    <w:rsid w:val="002B71A3"/>
    <w:rsid w:val="002B78DA"/>
    <w:rsid w:val="002C0583"/>
    <w:rsid w:val="002C14D2"/>
    <w:rsid w:val="002C1EA2"/>
    <w:rsid w:val="002C2546"/>
    <w:rsid w:val="002C26C1"/>
    <w:rsid w:val="002C380B"/>
    <w:rsid w:val="002C444E"/>
    <w:rsid w:val="002C5063"/>
    <w:rsid w:val="002C571F"/>
    <w:rsid w:val="002C6620"/>
    <w:rsid w:val="002C793F"/>
    <w:rsid w:val="002C7B7B"/>
    <w:rsid w:val="002C7F72"/>
    <w:rsid w:val="002D0587"/>
    <w:rsid w:val="002D10B7"/>
    <w:rsid w:val="002D1B45"/>
    <w:rsid w:val="002D2309"/>
    <w:rsid w:val="002D26E0"/>
    <w:rsid w:val="002D26F1"/>
    <w:rsid w:val="002D376F"/>
    <w:rsid w:val="002D3BDD"/>
    <w:rsid w:val="002D524C"/>
    <w:rsid w:val="002D5F5F"/>
    <w:rsid w:val="002D5FB3"/>
    <w:rsid w:val="002D6B63"/>
    <w:rsid w:val="002D6DFA"/>
    <w:rsid w:val="002D71C7"/>
    <w:rsid w:val="002D780C"/>
    <w:rsid w:val="002E0E8E"/>
    <w:rsid w:val="002E24AA"/>
    <w:rsid w:val="002E33E4"/>
    <w:rsid w:val="002E367C"/>
    <w:rsid w:val="002E3A11"/>
    <w:rsid w:val="002E41A1"/>
    <w:rsid w:val="002E4466"/>
    <w:rsid w:val="002E44C0"/>
    <w:rsid w:val="002E52D0"/>
    <w:rsid w:val="002F04AD"/>
    <w:rsid w:val="002F1354"/>
    <w:rsid w:val="002F1CDD"/>
    <w:rsid w:val="002F1F41"/>
    <w:rsid w:val="002F2CE9"/>
    <w:rsid w:val="002F3F87"/>
    <w:rsid w:val="002F5BEB"/>
    <w:rsid w:val="002F696A"/>
    <w:rsid w:val="002F7810"/>
    <w:rsid w:val="002F7A93"/>
    <w:rsid w:val="003029BD"/>
    <w:rsid w:val="00305657"/>
    <w:rsid w:val="00307AD3"/>
    <w:rsid w:val="003112AA"/>
    <w:rsid w:val="00315496"/>
    <w:rsid w:val="00315E12"/>
    <w:rsid w:val="00320AD4"/>
    <w:rsid w:val="00320CF9"/>
    <w:rsid w:val="0032122F"/>
    <w:rsid w:val="0032199B"/>
    <w:rsid w:val="00321BC2"/>
    <w:rsid w:val="003231B2"/>
    <w:rsid w:val="00323A06"/>
    <w:rsid w:val="003243D7"/>
    <w:rsid w:val="003265CC"/>
    <w:rsid w:val="00327414"/>
    <w:rsid w:val="00330E46"/>
    <w:rsid w:val="003310F4"/>
    <w:rsid w:val="00332646"/>
    <w:rsid w:val="00332A1D"/>
    <w:rsid w:val="00333423"/>
    <w:rsid w:val="00333A56"/>
    <w:rsid w:val="00334900"/>
    <w:rsid w:val="00340FF7"/>
    <w:rsid w:val="00341B67"/>
    <w:rsid w:val="00341CE5"/>
    <w:rsid w:val="003427FD"/>
    <w:rsid w:val="0034351A"/>
    <w:rsid w:val="00343977"/>
    <w:rsid w:val="00343F0D"/>
    <w:rsid w:val="00344CFA"/>
    <w:rsid w:val="00350F73"/>
    <w:rsid w:val="00351CB5"/>
    <w:rsid w:val="00352DB4"/>
    <w:rsid w:val="00353645"/>
    <w:rsid w:val="0035403D"/>
    <w:rsid w:val="003548ED"/>
    <w:rsid w:val="003551E1"/>
    <w:rsid w:val="003556F5"/>
    <w:rsid w:val="0035627E"/>
    <w:rsid w:val="00360E26"/>
    <w:rsid w:val="003630EB"/>
    <w:rsid w:val="00363693"/>
    <w:rsid w:val="00363FC7"/>
    <w:rsid w:val="00364228"/>
    <w:rsid w:val="00366FAB"/>
    <w:rsid w:val="00370E31"/>
    <w:rsid w:val="00371BC3"/>
    <w:rsid w:val="003721D7"/>
    <w:rsid w:val="00372CF2"/>
    <w:rsid w:val="00373FEB"/>
    <w:rsid w:val="003749EF"/>
    <w:rsid w:val="003750E5"/>
    <w:rsid w:val="00375535"/>
    <w:rsid w:val="00375BF2"/>
    <w:rsid w:val="00377737"/>
    <w:rsid w:val="003777EB"/>
    <w:rsid w:val="00377EAA"/>
    <w:rsid w:val="00380771"/>
    <w:rsid w:val="003817D0"/>
    <w:rsid w:val="00381E40"/>
    <w:rsid w:val="0038269C"/>
    <w:rsid w:val="00382D9E"/>
    <w:rsid w:val="003836DE"/>
    <w:rsid w:val="0038381C"/>
    <w:rsid w:val="00383859"/>
    <w:rsid w:val="00383C16"/>
    <w:rsid w:val="00385390"/>
    <w:rsid w:val="00385771"/>
    <w:rsid w:val="00386801"/>
    <w:rsid w:val="00386CDD"/>
    <w:rsid w:val="00390456"/>
    <w:rsid w:val="003928B4"/>
    <w:rsid w:val="0039310B"/>
    <w:rsid w:val="003937CA"/>
    <w:rsid w:val="00394E6E"/>
    <w:rsid w:val="00397396"/>
    <w:rsid w:val="003A08F0"/>
    <w:rsid w:val="003A20BC"/>
    <w:rsid w:val="003A2B78"/>
    <w:rsid w:val="003A3F11"/>
    <w:rsid w:val="003A54F9"/>
    <w:rsid w:val="003A6B10"/>
    <w:rsid w:val="003B1942"/>
    <w:rsid w:val="003B22B6"/>
    <w:rsid w:val="003B241D"/>
    <w:rsid w:val="003B4118"/>
    <w:rsid w:val="003B525C"/>
    <w:rsid w:val="003C09B4"/>
    <w:rsid w:val="003C161D"/>
    <w:rsid w:val="003C175E"/>
    <w:rsid w:val="003C5F30"/>
    <w:rsid w:val="003C78D1"/>
    <w:rsid w:val="003C7BF3"/>
    <w:rsid w:val="003D3044"/>
    <w:rsid w:val="003D4795"/>
    <w:rsid w:val="003D4AF3"/>
    <w:rsid w:val="003D4F01"/>
    <w:rsid w:val="003D5241"/>
    <w:rsid w:val="003D699A"/>
    <w:rsid w:val="003D709F"/>
    <w:rsid w:val="003D79A5"/>
    <w:rsid w:val="003E02EE"/>
    <w:rsid w:val="003E0D5E"/>
    <w:rsid w:val="003E135F"/>
    <w:rsid w:val="003E438A"/>
    <w:rsid w:val="003E450C"/>
    <w:rsid w:val="003E494D"/>
    <w:rsid w:val="003E632B"/>
    <w:rsid w:val="003E6B88"/>
    <w:rsid w:val="003E6BC1"/>
    <w:rsid w:val="003F0F35"/>
    <w:rsid w:val="003F1BC6"/>
    <w:rsid w:val="003F1BF1"/>
    <w:rsid w:val="003F26CB"/>
    <w:rsid w:val="003F2B13"/>
    <w:rsid w:val="003F7701"/>
    <w:rsid w:val="003F78A3"/>
    <w:rsid w:val="004004BD"/>
    <w:rsid w:val="0040090F"/>
    <w:rsid w:val="00400FE9"/>
    <w:rsid w:val="00402B9A"/>
    <w:rsid w:val="004032CE"/>
    <w:rsid w:val="004051CF"/>
    <w:rsid w:val="0040665F"/>
    <w:rsid w:val="00406A28"/>
    <w:rsid w:val="00406EC0"/>
    <w:rsid w:val="004077FA"/>
    <w:rsid w:val="00407BF9"/>
    <w:rsid w:val="004103D3"/>
    <w:rsid w:val="0041100B"/>
    <w:rsid w:val="00413FED"/>
    <w:rsid w:val="00416F42"/>
    <w:rsid w:val="00417BA0"/>
    <w:rsid w:val="00420213"/>
    <w:rsid w:val="004207D1"/>
    <w:rsid w:val="00421FE4"/>
    <w:rsid w:val="0042282B"/>
    <w:rsid w:val="00422836"/>
    <w:rsid w:val="00423EB8"/>
    <w:rsid w:val="00424DB1"/>
    <w:rsid w:val="00426A37"/>
    <w:rsid w:val="00427187"/>
    <w:rsid w:val="00431AF0"/>
    <w:rsid w:val="00432592"/>
    <w:rsid w:val="004330F6"/>
    <w:rsid w:val="004334EA"/>
    <w:rsid w:val="00435E02"/>
    <w:rsid w:val="00436C3E"/>
    <w:rsid w:val="00437639"/>
    <w:rsid w:val="00440ACC"/>
    <w:rsid w:val="00443A2C"/>
    <w:rsid w:val="00445B51"/>
    <w:rsid w:val="00445CB3"/>
    <w:rsid w:val="00445CFF"/>
    <w:rsid w:val="004468B1"/>
    <w:rsid w:val="004476A0"/>
    <w:rsid w:val="004476EE"/>
    <w:rsid w:val="00447C94"/>
    <w:rsid w:val="00452084"/>
    <w:rsid w:val="004523D2"/>
    <w:rsid w:val="00453EC0"/>
    <w:rsid w:val="00453ED1"/>
    <w:rsid w:val="00454192"/>
    <w:rsid w:val="00454FB3"/>
    <w:rsid w:val="004574A2"/>
    <w:rsid w:val="00461AB3"/>
    <w:rsid w:val="0046200A"/>
    <w:rsid w:val="00464BA1"/>
    <w:rsid w:val="0046605D"/>
    <w:rsid w:val="0046694E"/>
    <w:rsid w:val="00466E38"/>
    <w:rsid w:val="004700E4"/>
    <w:rsid w:val="004701E5"/>
    <w:rsid w:val="00471082"/>
    <w:rsid w:val="00471982"/>
    <w:rsid w:val="0047432E"/>
    <w:rsid w:val="004744D0"/>
    <w:rsid w:val="004747F9"/>
    <w:rsid w:val="00475F53"/>
    <w:rsid w:val="00476D35"/>
    <w:rsid w:val="0048024A"/>
    <w:rsid w:val="004802AB"/>
    <w:rsid w:val="00480830"/>
    <w:rsid w:val="00480E42"/>
    <w:rsid w:val="004833D6"/>
    <w:rsid w:val="00483B66"/>
    <w:rsid w:val="00487BDB"/>
    <w:rsid w:val="00487E70"/>
    <w:rsid w:val="00490989"/>
    <w:rsid w:val="0049215C"/>
    <w:rsid w:val="00493567"/>
    <w:rsid w:val="004935A7"/>
    <w:rsid w:val="00493735"/>
    <w:rsid w:val="004937BF"/>
    <w:rsid w:val="00493AD4"/>
    <w:rsid w:val="0049681C"/>
    <w:rsid w:val="0049689E"/>
    <w:rsid w:val="0049723F"/>
    <w:rsid w:val="004972B1"/>
    <w:rsid w:val="00497A33"/>
    <w:rsid w:val="004A1E48"/>
    <w:rsid w:val="004A36FD"/>
    <w:rsid w:val="004A6C54"/>
    <w:rsid w:val="004A6F65"/>
    <w:rsid w:val="004A6FA9"/>
    <w:rsid w:val="004A7555"/>
    <w:rsid w:val="004B1E03"/>
    <w:rsid w:val="004B2BF4"/>
    <w:rsid w:val="004B5B8D"/>
    <w:rsid w:val="004B6325"/>
    <w:rsid w:val="004B7D8B"/>
    <w:rsid w:val="004B7E5C"/>
    <w:rsid w:val="004C10E1"/>
    <w:rsid w:val="004C688F"/>
    <w:rsid w:val="004C7B84"/>
    <w:rsid w:val="004D0469"/>
    <w:rsid w:val="004D1244"/>
    <w:rsid w:val="004D1C55"/>
    <w:rsid w:val="004D2C82"/>
    <w:rsid w:val="004D48B5"/>
    <w:rsid w:val="004D5F83"/>
    <w:rsid w:val="004D665B"/>
    <w:rsid w:val="004D66C9"/>
    <w:rsid w:val="004D6791"/>
    <w:rsid w:val="004D7093"/>
    <w:rsid w:val="004E0C19"/>
    <w:rsid w:val="004E11F3"/>
    <w:rsid w:val="004E38E8"/>
    <w:rsid w:val="004E67B3"/>
    <w:rsid w:val="004E71CF"/>
    <w:rsid w:val="004E7302"/>
    <w:rsid w:val="004F0FEA"/>
    <w:rsid w:val="004F3106"/>
    <w:rsid w:val="004F45F2"/>
    <w:rsid w:val="004F4B8D"/>
    <w:rsid w:val="004F6C68"/>
    <w:rsid w:val="004F71FE"/>
    <w:rsid w:val="005007D8"/>
    <w:rsid w:val="00500BB2"/>
    <w:rsid w:val="00507CEB"/>
    <w:rsid w:val="005108B3"/>
    <w:rsid w:val="00511513"/>
    <w:rsid w:val="0051217A"/>
    <w:rsid w:val="00513235"/>
    <w:rsid w:val="00514F78"/>
    <w:rsid w:val="00516801"/>
    <w:rsid w:val="00517B92"/>
    <w:rsid w:val="00520CAC"/>
    <w:rsid w:val="005211C7"/>
    <w:rsid w:val="005214E4"/>
    <w:rsid w:val="00521A48"/>
    <w:rsid w:val="0052426A"/>
    <w:rsid w:val="0052436F"/>
    <w:rsid w:val="00525D60"/>
    <w:rsid w:val="0052621C"/>
    <w:rsid w:val="0052754C"/>
    <w:rsid w:val="0053088A"/>
    <w:rsid w:val="00531BD4"/>
    <w:rsid w:val="005336BC"/>
    <w:rsid w:val="00534616"/>
    <w:rsid w:val="005356CB"/>
    <w:rsid w:val="005363AF"/>
    <w:rsid w:val="0054515E"/>
    <w:rsid w:val="0054610F"/>
    <w:rsid w:val="00546963"/>
    <w:rsid w:val="00547867"/>
    <w:rsid w:val="00547D1E"/>
    <w:rsid w:val="005507E6"/>
    <w:rsid w:val="00550D43"/>
    <w:rsid w:val="00550E70"/>
    <w:rsid w:val="00554909"/>
    <w:rsid w:val="00555068"/>
    <w:rsid w:val="00555932"/>
    <w:rsid w:val="0055606E"/>
    <w:rsid w:val="00556194"/>
    <w:rsid w:val="0056175D"/>
    <w:rsid w:val="00561913"/>
    <w:rsid w:val="005627E1"/>
    <w:rsid w:val="00563FC2"/>
    <w:rsid w:val="00564062"/>
    <w:rsid w:val="00564BAB"/>
    <w:rsid w:val="00566CD4"/>
    <w:rsid w:val="00566E28"/>
    <w:rsid w:val="00567D28"/>
    <w:rsid w:val="00567D3D"/>
    <w:rsid w:val="0057017A"/>
    <w:rsid w:val="0057115A"/>
    <w:rsid w:val="00571245"/>
    <w:rsid w:val="00571397"/>
    <w:rsid w:val="005725C1"/>
    <w:rsid w:val="00572930"/>
    <w:rsid w:val="00573016"/>
    <w:rsid w:val="00573E2D"/>
    <w:rsid w:val="005756F9"/>
    <w:rsid w:val="00575D01"/>
    <w:rsid w:val="00575D10"/>
    <w:rsid w:val="00576E97"/>
    <w:rsid w:val="00577431"/>
    <w:rsid w:val="005802D1"/>
    <w:rsid w:val="00581384"/>
    <w:rsid w:val="005824D1"/>
    <w:rsid w:val="00582EBC"/>
    <w:rsid w:val="00583264"/>
    <w:rsid w:val="005835A8"/>
    <w:rsid w:val="00586939"/>
    <w:rsid w:val="005870B1"/>
    <w:rsid w:val="00587DAA"/>
    <w:rsid w:val="00587F92"/>
    <w:rsid w:val="0059446E"/>
    <w:rsid w:val="00595616"/>
    <w:rsid w:val="0059566D"/>
    <w:rsid w:val="00595C8B"/>
    <w:rsid w:val="00595E91"/>
    <w:rsid w:val="00596069"/>
    <w:rsid w:val="00596492"/>
    <w:rsid w:val="00597D45"/>
    <w:rsid w:val="005A178A"/>
    <w:rsid w:val="005A284D"/>
    <w:rsid w:val="005A3CBC"/>
    <w:rsid w:val="005A568E"/>
    <w:rsid w:val="005A6E10"/>
    <w:rsid w:val="005A6F62"/>
    <w:rsid w:val="005A782B"/>
    <w:rsid w:val="005B03B8"/>
    <w:rsid w:val="005B0C80"/>
    <w:rsid w:val="005B1BC7"/>
    <w:rsid w:val="005B2F28"/>
    <w:rsid w:val="005B3E3C"/>
    <w:rsid w:val="005B5594"/>
    <w:rsid w:val="005B7406"/>
    <w:rsid w:val="005C1711"/>
    <w:rsid w:val="005C1A75"/>
    <w:rsid w:val="005C24EA"/>
    <w:rsid w:val="005C261E"/>
    <w:rsid w:val="005C35D2"/>
    <w:rsid w:val="005C3F8E"/>
    <w:rsid w:val="005C4083"/>
    <w:rsid w:val="005C595E"/>
    <w:rsid w:val="005C704A"/>
    <w:rsid w:val="005C7922"/>
    <w:rsid w:val="005C79BC"/>
    <w:rsid w:val="005C7C20"/>
    <w:rsid w:val="005C7DF7"/>
    <w:rsid w:val="005D123C"/>
    <w:rsid w:val="005D223C"/>
    <w:rsid w:val="005D3AAA"/>
    <w:rsid w:val="005D40C6"/>
    <w:rsid w:val="005D5190"/>
    <w:rsid w:val="005D588E"/>
    <w:rsid w:val="005D5E7A"/>
    <w:rsid w:val="005D7476"/>
    <w:rsid w:val="005D7599"/>
    <w:rsid w:val="005D75CD"/>
    <w:rsid w:val="005E0A99"/>
    <w:rsid w:val="005E134E"/>
    <w:rsid w:val="005E1A69"/>
    <w:rsid w:val="005E2BB3"/>
    <w:rsid w:val="005E3654"/>
    <w:rsid w:val="005E6F9E"/>
    <w:rsid w:val="005E7E5E"/>
    <w:rsid w:val="005F1245"/>
    <w:rsid w:val="005F31B7"/>
    <w:rsid w:val="005F5A74"/>
    <w:rsid w:val="005F6715"/>
    <w:rsid w:val="005F6D66"/>
    <w:rsid w:val="005F6DDD"/>
    <w:rsid w:val="005F758A"/>
    <w:rsid w:val="00600198"/>
    <w:rsid w:val="00601E09"/>
    <w:rsid w:val="006051BB"/>
    <w:rsid w:val="00607285"/>
    <w:rsid w:val="00607EF4"/>
    <w:rsid w:val="00611A5C"/>
    <w:rsid w:val="006120AB"/>
    <w:rsid w:val="00612DCF"/>
    <w:rsid w:val="00614B99"/>
    <w:rsid w:val="00615DCF"/>
    <w:rsid w:val="00615DE0"/>
    <w:rsid w:val="00616DE5"/>
    <w:rsid w:val="00617FF7"/>
    <w:rsid w:val="006202F2"/>
    <w:rsid w:val="0062067D"/>
    <w:rsid w:val="00622E0C"/>
    <w:rsid w:val="00623BD7"/>
    <w:rsid w:val="006240AA"/>
    <w:rsid w:val="00625994"/>
    <w:rsid w:val="00625CC3"/>
    <w:rsid w:val="00625CE1"/>
    <w:rsid w:val="006273FC"/>
    <w:rsid w:val="00630C60"/>
    <w:rsid w:val="006319D7"/>
    <w:rsid w:val="00631C7C"/>
    <w:rsid w:val="00631FD9"/>
    <w:rsid w:val="00635EE5"/>
    <w:rsid w:val="006366CF"/>
    <w:rsid w:val="00640957"/>
    <w:rsid w:val="00640B4A"/>
    <w:rsid w:val="006434A8"/>
    <w:rsid w:val="00643CBC"/>
    <w:rsid w:val="0064508F"/>
    <w:rsid w:val="00645A99"/>
    <w:rsid w:val="0064677C"/>
    <w:rsid w:val="00646DE3"/>
    <w:rsid w:val="00647D13"/>
    <w:rsid w:val="00647DE5"/>
    <w:rsid w:val="00651094"/>
    <w:rsid w:val="0065242B"/>
    <w:rsid w:val="00655ADA"/>
    <w:rsid w:val="00655FDC"/>
    <w:rsid w:val="0065611E"/>
    <w:rsid w:val="00656762"/>
    <w:rsid w:val="006605A3"/>
    <w:rsid w:val="00662013"/>
    <w:rsid w:val="00663532"/>
    <w:rsid w:val="006641CD"/>
    <w:rsid w:val="00664380"/>
    <w:rsid w:val="00665B2D"/>
    <w:rsid w:val="00666063"/>
    <w:rsid w:val="006662B6"/>
    <w:rsid w:val="00666811"/>
    <w:rsid w:val="0066736F"/>
    <w:rsid w:val="006700A9"/>
    <w:rsid w:val="006701DF"/>
    <w:rsid w:val="00671C22"/>
    <w:rsid w:val="00671E61"/>
    <w:rsid w:val="00671FDD"/>
    <w:rsid w:val="0067205D"/>
    <w:rsid w:val="0067281D"/>
    <w:rsid w:val="006741D3"/>
    <w:rsid w:val="00675DD6"/>
    <w:rsid w:val="006800C9"/>
    <w:rsid w:val="006809E6"/>
    <w:rsid w:val="00681565"/>
    <w:rsid w:val="00682487"/>
    <w:rsid w:val="0068382B"/>
    <w:rsid w:val="00683C9C"/>
    <w:rsid w:val="0068403F"/>
    <w:rsid w:val="00684A10"/>
    <w:rsid w:val="00684CEC"/>
    <w:rsid w:val="00685304"/>
    <w:rsid w:val="006861D4"/>
    <w:rsid w:val="00686BDC"/>
    <w:rsid w:val="00686CE5"/>
    <w:rsid w:val="006871DD"/>
    <w:rsid w:val="00687F8A"/>
    <w:rsid w:val="00690288"/>
    <w:rsid w:val="006911F5"/>
    <w:rsid w:val="00692233"/>
    <w:rsid w:val="00692FFD"/>
    <w:rsid w:val="00693D39"/>
    <w:rsid w:val="006A49B5"/>
    <w:rsid w:val="006A594A"/>
    <w:rsid w:val="006A70E9"/>
    <w:rsid w:val="006A7264"/>
    <w:rsid w:val="006B01FB"/>
    <w:rsid w:val="006B0489"/>
    <w:rsid w:val="006B0D9A"/>
    <w:rsid w:val="006B2164"/>
    <w:rsid w:val="006B4365"/>
    <w:rsid w:val="006B7128"/>
    <w:rsid w:val="006C1000"/>
    <w:rsid w:val="006C318D"/>
    <w:rsid w:val="006C438C"/>
    <w:rsid w:val="006C4D7A"/>
    <w:rsid w:val="006C4D89"/>
    <w:rsid w:val="006C520A"/>
    <w:rsid w:val="006C6656"/>
    <w:rsid w:val="006C6C22"/>
    <w:rsid w:val="006C6D46"/>
    <w:rsid w:val="006C74F8"/>
    <w:rsid w:val="006D0014"/>
    <w:rsid w:val="006D0050"/>
    <w:rsid w:val="006D1407"/>
    <w:rsid w:val="006D16A9"/>
    <w:rsid w:val="006D2390"/>
    <w:rsid w:val="006D2F15"/>
    <w:rsid w:val="006D33F0"/>
    <w:rsid w:val="006D3EDA"/>
    <w:rsid w:val="006D4E62"/>
    <w:rsid w:val="006D5FA4"/>
    <w:rsid w:val="006D6566"/>
    <w:rsid w:val="006D68FB"/>
    <w:rsid w:val="006D6B6B"/>
    <w:rsid w:val="006D6D38"/>
    <w:rsid w:val="006D74A3"/>
    <w:rsid w:val="006D7B67"/>
    <w:rsid w:val="006D7FC7"/>
    <w:rsid w:val="006E1015"/>
    <w:rsid w:val="006E2DA6"/>
    <w:rsid w:val="006E3046"/>
    <w:rsid w:val="006E5C85"/>
    <w:rsid w:val="006E7086"/>
    <w:rsid w:val="006E7538"/>
    <w:rsid w:val="006F0EFF"/>
    <w:rsid w:val="006F1929"/>
    <w:rsid w:val="006F1978"/>
    <w:rsid w:val="006F28C4"/>
    <w:rsid w:val="006F423A"/>
    <w:rsid w:val="006F4544"/>
    <w:rsid w:val="006F4D0D"/>
    <w:rsid w:val="00702D54"/>
    <w:rsid w:val="00703E33"/>
    <w:rsid w:val="00705214"/>
    <w:rsid w:val="007055B7"/>
    <w:rsid w:val="007064A0"/>
    <w:rsid w:val="00707499"/>
    <w:rsid w:val="00710987"/>
    <w:rsid w:val="00711C88"/>
    <w:rsid w:val="00712673"/>
    <w:rsid w:val="0071283D"/>
    <w:rsid w:val="00712F8B"/>
    <w:rsid w:val="00713695"/>
    <w:rsid w:val="007138CF"/>
    <w:rsid w:val="007144C2"/>
    <w:rsid w:val="007145CF"/>
    <w:rsid w:val="0071519D"/>
    <w:rsid w:val="00715244"/>
    <w:rsid w:val="00715528"/>
    <w:rsid w:val="007171DC"/>
    <w:rsid w:val="007174DD"/>
    <w:rsid w:val="00717522"/>
    <w:rsid w:val="00720017"/>
    <w:rsid w:val="0072007A"/>
    <w:rsid w:val="0072122F"/>
    <w:rsid w:val="007214BA"/>
    <w:rsid w:val="007215E5"/>
    <w:rsid w:val="00721F18"/>
    <w:rsid w:val="007224DB"/>
    <w:rsid w:val="00722959"/>
    <w:rsid w:val="00724183"/>
    <w:rsid w:val="00724878"/>
    <w:rsid w:val="00724D0A"/>
    <w:rsid w:val="00724E6D"/>
    <w:rsid w:val="00725986"/>
    <w:rsid w:val="00726A26"/>
    <w:rsid w:val="00727C16"/>
    <w:rsid w:val="00727E99"/>
    <w:rsid w:val="007303B1"/>
    <w:rsid w:val="00730ADC"/>
    <w:rsid w:val="00731271"/>
    <w:rsid w:val="00731381"/>
    <w:rsid w:val="007323B8"/>
    <w:rsid w:val="00733AB7"/>
    <w:rsid w:val="00735C0B"/>
    <w:rsid w:val="00736BBB"/>
    <w:rsid w:val="0074053D"/>
    <w:rsid w:val="007406AD"/>
    <w:rsid w:val="00740714"/>
    <w:rsid w:val="0074115A"/>
    <w:rsid w:val="007423C8"/>
    <w:rsid w:val="007425A9"/>
    <w:rsid w:val="00743198"/>
    <w:rsid w:val="00744AA1"/>
    <w:rsid w:val="00746C97"/>
    <w:rsid w:val="00747C33"/>
    <w:rsid w:val="00751663"/>
    <w:rsid w:val="007516E7"/>
    <w:rsid w:val="00751BC0"/>
    <w:rsid w:val="00752018"/>
    <w:rsid w:val="00752B6C"/>
    <w:rsid w:val="00753198"/>
    <w:rsid w:val="007532CF"/>
    <w:rsid w:val="00753E55"/>
    <w:rsid w:val="007546AE"/>
    <w:rsid w:val="00755528"/>
    <w:rsid w:val="00755D63"/>
    <w:rsid w:val="007574CC"/>
    <w:rsid w:val="007577A7"/>
    <w:rsid w:val="00760839"/>
    <w:rsid w:val="00760C7B"/>
    <w:rsid w:val="00761BB5"/>
    <w:rsid w:val="00762AA4"/>
    <w:rsid w:val="00764895"/>
    <w:rsid w:val="00765FE7"/>
    <w:rsid w:val="0077058C"/>
    <w:rsid w:val="00771D98"/>
    <w:rsid w:val="00772ADC"/>
    <w:rsid w:val="00772BA1"/>
    <w:rsid w:val="00772BB9"/>
    <w:rsid w:val="0077543C"/>
    <w:rsid w:val="00775996"/>
    <w:rsid w:val="007773F0"/>
    <w:rsid w:val="00780997"/>
    <w:rsid w:val="00784C09"/>
    <w:rsid w:val="007850B8"/>
    <w:rsid w:val="007859BA"/>
    <w:rsid w:val="00790DF8"/>
    <w:rsid w:val="007923CD"/>
    <w:rsid w:val="00793E4E"/>
    <w:rsid w:val="007944EF"/>
    <w:rsid w:val="007954CC"/>
    <w:rsid w:val="007957FA"/>
    <w:rsid w:val="00795A14"/>
    <w:rsid w:val="00796AD0"/>
    <w:rsid w:val="00797AD4"/>
    <w:rsid w:val="007A0DFB"/>
    <w:rsid w:val="007A4A23"/>
    <w:rsid w:val="007A6F38"/>
    <w:rsid w:val="007A7A59"/>
    <w:rsid w:val="007B07C9"/>
    <w:rsid w:val="007B1C08"/>
    <w:rsid w:val="007B2AE7"/>
    <w:rsid w:val="007B2B94"/>
    <w:rsid w:val="007B2D71"/>
    <w:rsid w:val="007B45C5"/>
    <w:rsid w:val="007B48C3"/>
    <w:rsid w:val="007B48D7"/>
    <w:rsid w:val="007B4B4B"/>
    <w:rsid w:val="007B5050"/>
    <w:rsid w:val="007B546E"/>
    <w:rsid w:val="007B665D"/>
    <w:rsid w:val="007B6872"/>
    <w:rsid w:val="007B697F"/>
    <w:rsid w:val="007B6EB9"/>
    <w:rsid w:val="007B76F1"/>
    <w:rsid w:val="007C2763"/>
    <w:rsid w:val="007C2B9C"/>
    <w:rsid w:val="007C2BA5"/>
    <w:rsid w:val="007C3AB1"/>
    <w:rsid w:val="007C5881"/>
    <w:rsid w:val="007C5E6C"/>
    <w:rsid w:val="007C73D8"/>
    <w:rsid w:val="007C7736"/>
    <w:rsid w:val="007D1E87"/>
    <w:rsid w:val="007D22EE"/>
    <w:rsid w:val="007D3067"/>
    <w:rsid w:val="007D348A"/>
    <w:rsid w:val="007D51C0"/>
    <w:rsid w:val="007D5A59"/>
    <w:rsid w:val="007D6FCD"/>
    <w:rsid w:val="007D7405"/>
    <w:rsid w:val="007D7C04"/>
    <w:rsid w:val="007E125D"/>
    <w:rsid w:val="007E18F7"/>
    <w:rsid w:val="007E1EB4"/>
    <w:rsid w:val="007E25A9"/>
    <w:rsid w:val="007E2D80"/>
    <w:rsid w:val="007E3D4A"/>
    <w:rsid w:val="007E4AB6"/>
    <w:rsid w:val="007E4E9D"/>
    <w:rsid w:val="007E639F"/>
    <w:rsid w:val="007E6A14"/>
    <w:rsid w:val="007E7515"/>
    <w:rsid w:val="007E7656"/>
    <w:rsid w:val="007E7D1A"/>
    <w:rsid w:val="007F08A6"/>
    <w:rsid w:val="007F118A"/>
    <w:rsid w:val="007F1589"/>
    <w:rsid w:val="007F1855"/>
    <w:rsid w:val="007F1FCC"/>
    <w:rsid w:val="007F2005"/>
    <w:rsid w:val="007F2787"/>
    <w:rsid w:val="007F2834"/>
    <w:rsid w:val="007F3896"/>
    <w:rsid w:val="007F65D0"/>
    <w:rsid w:val="007F68EE"/>
    <w:rsid w:val="00802CB9"/>
    <w:rsid w:val="00805A33"/>
    <w:rsid w:val="00814D91"/>
    <w:rsid w:val="00815B8E"/>
    <w:rsid w:val="0081682A"/>
    <w:rsid w:val="0082028E"/>
    <w:rsid w:val="00820379"/>
    <w:rsid w:val="00820E40"/>
    <w:rsid w:val="00822299"/>
    <w:rsid w:val="00822C8B"/>
    <w:rsid w:val="00822D8C"/>
    <w:rsid w:val="00823D9A"/>
    <w:rsid w:val="00823FCE"/>
    <w:rsid w:val="00826EBB"/>
    <w:rsid w:val="00830093"/>
    <w:rsid w:val="0083057C"/>
    <w:rsid w:val="0083096D"/>
    <w:rsid w:val="00830A8B"/>
    <w:rsid w:val="00831168"/>
    <w:rsid w:val="00831280"/>
    <w:rsid w:val="00831AAB"/>
    <w:rsid w:val="00831D0A"/>
    <w:rsid w:val="00832E21"/>
    <w:rsid w:val="008334D1"/>
    <w:rsid w:val="00835CC8"/>
    <w:rsid w:val="00837C08"/>
    <w:rsid w:val="00837D04"/>
    <w:rsid w:val="00837E90"/>
    <w:rsid w:val="00841307"/>
    <w:rsid w:val="00841AFE"/>
    <w:rsid w:val="00845455"/>
    <w:rsid w:val="008469F3"/>
    <w:rsid w:val="00846DF4"/>
    <w:rsid w:val="00847CEF"/>
    <w:rsid w:val="00850903"/>
    <w:rsid w:val="0085144A"/>
    <w:rsid w:val="00856103"/>
    <w:rsid w:val="00860153"/>
    <w:rsid w:val="00860230"/>
    <w:rsid w:val="008626A4"/>
    <w:rsid w:val="008643D8"/>
    <w:rsid w:val="00870612"/>
    <w:rsid w:val="00870ADD"/>
    <w:rsid w:val="00870E6A"/>
    <w:rsid w:val="008730DB"/>
    <w:rsid w:val="008739EB"/>
    <w:rsid w:val="00873F11"/>
    <w:rsid w:val="008749DE"/>
    <w:rsid w:val="00875E0A"/>
    <w:rsid w:val="0087651E"/>
    <w:rsid w:val="008772C2"/>
    <w:rsid w:val="008773C8"/>
    <w:rsid w:val="00877A01"/>
    <w:rsid w:val="0088021E"/>
    <w:rsid w:val="008809CE"/>
    <w:rsid w:val="00881267"/>
    <w:rsid w:val="00882D3C"/>
    <w:rsid w:val="008841EF"/>
    <w:rsid w:val="00884AAF"/>
    <w:rsid w:val="00885220"/>
    <w:rsid w:val="008856B3"/>
    <w:rsid w:val="00885CFE"/>
    <w:rsid w:val="0088676C"/>
    <w:rsid w:val="00886CEF"/>
    <w:rsid w:val="00886D56"/>
    <w:rsid w:val="00887176"/>
    <w:rsid w:val="00887656"/>
    <w:rsid w:val="00890D93"/>
    <w:rsid w:val="0089102B"/>
    <w:rsid w:val="00891F0B"/>
    <w:rsid w:val="00892741"/>
    <w:rsid w:val="00893A5E"/>
    <w:rsid w:val="00895F20"/>
    <w:rsid w:val="00897ACC"/>
    <w:rsid w:val="008A02F0"/>
    <w:rsid w:val="008A03BC"/>
    <w:rsid w:val="008A06CB"/>
    <w:rsid w:val="008A1E08"/>
    <w:rsid w:val="008A1FC8"/>
    <w:rsid w:val="008A25EA"/>
    <w:rsid w:val="008A4C1D"/>
    <w:rsid w:val="008A64FF"/>
    <w:rsid w:val="008A6C46"/>
    <w:rsid w:val="008A6D3D"/>
    <w:rsid w:val="008A7785"/>
    <w:rsid w:val="008B041B"/>
    <w:rsid w:val="008B1C44"/>
    <w:rsid w:val="008B253F"/>
    <w:rsid w:val="008B392F"/>
    <w:rsid w:val="008B430F"/>
    <w:rsid w:val="008B4D2A"/>
    <w:rsid w:val="008B546D"/>
    <w:rsid w:val="008B632E"/>
    <w:rsid w:val="008B70FC"/>
    <w:rsid w:val="008C0C7F"/>
    <w:rsid w:val="008C2BA9"/>
    <w:rsid w:val="008C4F95"/>
    <w:rsid w:val="008C6E7C"/>
    <w:rsid w:val="008D0B04"/>
    <w:rsid w:val="008D2E4D"/>
    <w:rsid w:val="008D2F33"/>
    <w:rsid w:val="008D4465"/>
    <w:rsid w:val="008D45DF"/>
    <w:rsid w:val="008D4828"/>
    <w:rsid w:val="008D4D35"/>
    <w:rsid w:val="008D4F92"/>
    <w:rsid w:val="008D62D9"/>
    <w:rsid w:val="008D69C3"/>
    <w:rsid w:val="008E00C0"/>
    <w:rsid w:val="008E0C26"/>
    <w:rsid w:val="008E2576"/>
    <w:rsid w:val="008E291D"/>
    <w:rsid w:val="008E2998"/>
    <w:rsid w:val="008E3DA8"/>
    <w:rsid w:val="008E5882"/>
    <w:rsid w:val="008E6AD9"/>
    <w:rsid w:val="008F0268"/>
    <w:rsid w:val="008F0ADF"/>
    <w:rsid w:val="008F298A"/>
    <w:rsid w:val="008F3340"/>
    <w:rsid w:val="008F4735"/>
    <w:rsid w:val="008F5608"/>
    <w:rsid w:val="008F7F79"/>
    <w:rsid w:val="009004EC"/>
    <w:rsid w:val="009025F9"/>
    <w:rsid w:val="00903BB6"/>
    <w:rsid w:val="0090427A"/>
    <w:rsid w:val="00905449"/>
    <w:rsid w:val="00905BE4"/>
    <w:rsid w:val="00907019"/>
    <w:rsid w:val="009072CF"/>
    <w:rsid w:val="0090736E"/>
    <w:rsid w:val="00907644"/>
    <w:rsid w:val="00907C06"/>
    <w:rsid w:val="0091149F"/>
    <w:rsid w:val="00911571"/>
    <w:rsid w:val="00911FD9"/>
    <w:rsid w:val="0091282A"/>
    <w:rsid w:val="0091371C"/>
    <w:rsid w:val="009149BD"/>
    <w:rsid w:val="00915F31"/>
    <w:rsid w:val="009174DE"/>
    <w:rsid w:val="009179A6"/>
    <w:rsid w:val="00917FBC"/>
    <w:rsid w:val="00922B68"/>
    <w:rsid w:val="00923030"/>
    <w:rsid w:val="00923B79"/>
    <w:rsid w:val="00923ED0"/>
    <w:rsid w:val="0092443C"/>
    <w:rsid w:val="0093067D"/>
    <w:rsid w:val="009306FA"/>
    <w:rsid w:val="00930705"/>
    <w:rsid w:val="00930C0E"/>
    <w:rsid w:val="0093136D"/>
    <w:rsid w:val="009319B1"/>
    <w:rsid w:val="0093235D"/>
    <w:rsid w:val="00932D48"/>
    <w:rsid w:val="0093405F"/>
    <w:rsid w:val="009348F9"/>
    <w:rsid w:val="00934FE7"/>
    <w:rsid w:val="00935628"/>
    <w:rsid w:val="00935B86"/>
    <w:rsid w:val="00936CF9"/>
    <w:rsid w:val="00937526"/>
    <w:rsid w:val="009379E8"/>
    <w:rsid w:val="009403FE"/>
    <w:rsid w:val="0094053B"/>
    <w:rsid w:val="009422E4"/>
    <w:rsid w:val="0094360D"/>
    <w:rsid w:val="00943CFF"/>
    <w:rsid w:val="00944230"/>
    <w:rsid w:val="0094452C"/>
    <w:rsid w:val="009469FA"/>
    <w:rsid w:val="00947394"/>
    <w:rsid w:val="00947735"/>
    <w:rsid w:val="00947AC0"/>
    <w:rsid w:val="00947D80"/>
    <w:rsid w:val="0095232F"/>
    <w:rsid w:val="00953BC2"/>
    <w:rsid w:val="00953DA6"/>
    <w:rsid w:val="00955D8D"/>
    <w:rsid w:val="00956B14"/>
    <w:rsid w:val="009615E4"/>
    <w:rsid w:val="009627E5"/>
    <w:rsid w:val="00963F0B"/>
    <w:rsid w:val="00966214"/>
    <w:rsid w:val="009666CD"/>
    <w:rsid w:val="00966A51"/>
    <w:rsid w:val="009678C9"/>
    <w:rsid w:val="00970D05"/>
    <w:rsid w:val="00972143"/>
    <w:rsid w:val="009729BE"/>
    <w:rsid w:val="00973415"/>
    <w:rsid w:val="00974602"/>
    <w:rsid w:val="00974974"/>
    <w:rsid w:val="0097613A"/>
    <w:rsid w:val="00977C27"/>
    <w:rsid w:val="00977FB1"/>
    <w:rsid w:val="00980BD8"/>
    <w:rsid w:val="009820BC"/>
    <w:rsid w:val="00983961"/>
    <w:rsid w:val="00983D67"/>
    <w:rsid w:val="00984039"/>
    <w:rsid w:val="0098465F"/>
    <w:rsid w:val="00985129"/>
    <w:rsid w:val="0098531D"/>
    <w:rsid w:val="00986DFD"/>
    <w:rsid w:val="00986F3E"/>
    <w:rsid w:val="009874FF"/>
    <w:rsid w:val="009901D9"/>
    <w:rsid w:val="009902E1"/>
    <w:rsid w:val="00991337"/>
    <w:rsid w:val="00992425"/>
    <w:rsid w:val="0099585E"/>
    <w:rsid w:val="009A13E2"/>
    <w:rsid w:val="009A5F88"/>
    <w:rsid w:val="009A697F"/>
    <w:rsid w:val="009A6B49"/>
    <w:rsid w:val="009A6BA3"/>
    <w:rsid w:val="009A6DB9"/>
    <w:rsid w:val="009B02C2"/>
    <w:rsid w:val="009B2599"/>
    <w:rsid w:val="009B47B2"/>
    <w:rsid w:val="009B7D23"/>
    <w:rsid w:val="009C00DF"/>
    <w:rsid w:val="009C1E27"/>
    <w:rsid w:val="009C40D7"/>
    <w:rsid w:val="009C57F3"/>
    <w:rsid w:val="009C7867"/>
    <w:rsid w:val="009D0BA5"/>
    <w:rsid w:val="009D0E12"/>
    <w:rsid w:val="009D2F07"/>
    <w:rsid w:val="009D347F"/>
    <w:rsid w:val="009D37EA"/>
    <w:rsid w:val="009D3FAD"/>
    <w:rsid w:val="009D400F"/>
    <w:rsid w:val="009D4C42"/>
    <w:rsid w:val="009D5EE7"/>
    <w:rsid w:val="009E293E"/>
    <w:rsid w:val="009E2ED4"/>
    <w:rsid w:val="009E2FBD"/>
    <w:rsid w:val="009E3C66"/>
    <w:rsid w:val="009E4E38"/>
    <w:rsid w:val="009F008B"/>
    <w:rsid w:val="009F26EF"/>
    <w:rsid w:val="009F39B3"/>
    <w:rsid w:val="009F532C"/>
    <w:rsid w:val="009F7606"/>
    <w:rsid w:val="00A01029"/>
    <w:rsid w:val="00A011A9"/>
    <w:rsid w:val="00A024C5"/>
    <w:rsid w:val="00A04079"/>
    <w:rsid w:val="00A0649F"/>
    <w:rsid w:val="00A07E05"/>
    <w:rsid w:val="00A07E14"/>
    <w:rsid w:val="00A1368C"/>
    <w:rsid w:val="00A136B1"/>
    <w:rsid w:val="00A154FA"/>
    <w:rsid w:val="00A20301"/>
    <w:rsid w:val="00A204D0"/>
    <w:rsid w:val="00A20F24"/>
    <w:rsid w:val="00A20F51"/>
    <w:rsid w:val="00A212B0"/>
    <w:rsid w:val="00A22FE0"/>
    <w:rsid w:val="00A23417"/>
    <w:rsid w:val="00A2611E"/>
    <w:rsid w:val="00A26253"/>
    <w:rsid w:val="00A30CD9"/>
    <w:rsid w:val="00A325A1"/>
    <w:rsid w:val="00A32FED"/>
    <w:rsid w:val="00A35CAF"/>
    <w:rsid w:val="00A35E28"/>
    <w:rsid w:val="00A35E33"/>
    <w:rsid w:val="00A36B86"/>
    <w:rsid w:val="00A4057B"/>
    <w:rsid w:val="00A406CC"/>
    <w:rsid w:val="00A41DC8"/>
    <w:rsid w:val="00A459DB"/>
    <w:rsid w:val="00A46E4A"/>
    <w:rsid w:val="00A473BE"/>
    <w:rsid w:val="00A47BDF"/>
    <w:rsid w:val="00A507EB"/>
    <w:rsid w:val="00A50DD6"/>
    <w:rsid w:val="00A53239"/>
    <w:rsid w:val="00A532D7"/>
    <w:rsid w:val="00A53EAE"/>
    <w:rsid w:val="00A53F66"/>
    <w:rsid w:val="00A55EE8"/>
    <w:rsid w:val="00A57F43"/>
    <w:rsid w:val="00A60639"/>
    <w:rsid w:val="00A6095C"/>
    <w:rsid w:val="00A62964"/>
    <w:rsid w:val="00A63433"/>
    <w:rsid w:val="00A640BD"/>
    <w:rsid w:val="00A65EDB"/>
    <w:rsid w:val="00A66E09"/>
    <w:rsid w:val="00A706FF"/>
    <w:rsid w:val="00A71013"/>
    <w:rsid w:val="00A710EC"/>
    <w:rsid w:val="00A711F4"/>
    <w:rsid w:val="00A71203"/>
    <w:rsid w:val="00A721BA"/>
    <w:rsid w:val="00A726D4"/>
    <w:rsid w:val="00A74B98"/>
    <w:rsid w:val="00A74D6B"/>
    <w:rsid w:val="00A758AA"/>
    <w:rsid w:val="00A75BA4"/>
    <w:rsid w:val="00A7632C"/>
    <w:rsid w:val="00A77F2E"/>
    <w:rsid w:val="00A80629"/>
    <w:rsid w:val="00A80EA3"/>
    <w:rsid w:val="00A81BC9"/>
    <w:rsid w:val="00A84782"/>
    <w:rsid w:val="00A86C9E"/>
    <w:rsid w:val="00A9094C"/>
    <w:rsid w:val="00A90A83"/>
    <w:rsid w:val="00A9119C"/>
    <w:rsid w:val="00A93EED"/>
    <w:rsid w:val="00A942B2"/>
    <w:rsid w:val="00A95FFB"/>
    <w:rsid w:val="00A97322"/>
    <w:rsid w:val="00A97ECD"/>
    <w:rsid w:val="00AA0C88"/>
    <w:rsid w:val="00AA16DA"/>
    <w:rsid w:val="00AA27E1"/>
    <w:rsid w:val="00AA3A99"/>
    <w:rsid w:val="00AA3B05"/>
    <w:rsid w:val="00AA3DF2"/>
    <w:rsid w:val="00AA402E"/>
    <w:rsid w:val="00AA4820"/>
    <w:rsid w:val="00AA5928"/>
    <w:rsid w:val="00AA6307"/>
    <w:rsid w:val="00AB0306"/>
    <w:rsid w:val="00AB0EF3"/>
    <w:rsid w:val="00AB0F8E"/>
    <w:rsid w:val="00AB32C6"/>
    <w:rsid w:val="00AB34D5"/>
    <w:rsid w:val="00AB37B5"/>
    <w:rsid w:val="00AB3AB7"/>
    <w:rsid w:val="00AB45E1"/>
    <w:rsid w:val="00AB4EC1"/>
    <w:rsid w:val="00AB594B"/>
    <w:rsid w:val="00AB777D"/>
    <w:rsid w:val="00AB7B4F"/>
    <w:rsid w:val="00AC1A79"/>
    <w:rsid w:val="00AC2159"/>
    <w:rsid w:val="00AC3C09"/>
    <w:rsid w:val="00AC4069"/>
    <w:rsid w:val="00AC50FA"/>
    <w:rsid w:val="00AC59C3"/>
    <w:rsid w:val="00AC69CD"/>
    <w:rsid w:val="00AD0A48"/>
    <w:rsid w:val="00AD4544"/>
    <w:rsid w:val="00AD4594"/>
    <w:rsid w:val="00AD6384"/>
    <w:rsid w:val="00AD6A6D"/>
    <w:rsid w:val="00AD799F"/>
    <w:rsid w:val="00AE14D5"/>
    <w:rsid w:val="00AE3638"/>
    <w:rsid w:val="00AE4119"/>
    <w:rsid w:val="00AE44C4"/>
    <w:rsid w:val="00AE5C01"/>
    <w:rsid w:val="00AF1B92"/>
    <w:rsid w:val="00AF26E1"/>
    <w:rsid w:val="00AF2A2E"/>
    <w:rsid w:val="00AF2BDC"/>
    <w:rsid w:val="00AF2CCA"/>
    <w:rsid w:val="00AF2DA9"/>
    <w:rsid w:val="00AF4C04"/>
    <w:rsid w:val="00AF5F9B"/>
    <w:rsid w:val="00AF6FF4"/>
    <w:rsid w:val="00AF76C2"/>
    <w:rsid w:val="00B00F33"/>
    <w:rsid w:val="00B01D83"/>
    <w:rsid w:val="00B03144"/>
    <w:rsid w:val="00B04F51"/>
    <w:rsid w:val="00B05720"/>
    <w:rsid w:val="00B05800"/>
    <w:rsid w:val="00B07439"/>
    <w:rsid w:val="00B1062D"/>
    <w:rsid w:val="00B114FC"/>
    <w:rsid w:val="00B12935"/>
    <w:rsid w:val="00B14110"/>
    <w:rsid w:val="00B165D4"/>
    <w:rsid w:val="00B16B47"/>
    <w:rsid w:val="00B17161"/>
    <w:rsid w:val="00B177E8"/>
    <w:rsid w:val="00B17D56"/>
    <w:rsid w:val="00B2075C"/>
    <w:rsid w:val="00B21A88"/>
    <w:rsid w:val="00B21EDC"/>
    <w:rsid w:val="00B233DA"/>
    <w:rsid w:val="00B2377E"/>
    <w:rsid w:val="00B24C51"/>
    <w:rsid w:val="00B24F15"/>
    <w:rsid w:val="00B25549"/>
    <w:rsid w:val="00B26950"/>
    <w:rsid w:val="00B31845"/>
    <w:rsid w:val="00B33112"/>
    <w:rsid w:val="00B34728"/>
    <w:rsid w:val="00B36958"/>
    <w:rsid w:val="00B42107"/>
    <w:rsid w:val="00B426BB"/>
    <w:rsid w:val="00B42FAA"/>
    <w:rsid w:val="00B44558"/>
    <w:rsid w:val="00B44D80"/>
    <w:rsid w:val="00B44F8A"/>
    <w:rsid w:val="00B45368"/>
    <w:rsid w:val="00B47CDD"/>
    <w:rsid w:val="00B50A0F"/>
    <w:rsid w:val="00B51333"/>
    <w:rsid w:val="00B51766"/>
    <w:rsid w:val="00B53584"/>
    <w:rsid w:val="00B540CE"/>
    <w:rsid w:val="00B544A5"/>
    <w:rsid w:val="00B549BC"/>
    <w:rsid w:val="00B54AE8"/>
    <w:rsid w:val="00B54F03"/>
    <w:rsid w:val="00B550DA"/>
    <w:rsid w:val="00B56438"/>
    <w:rsid w:val="00B56661"/>
    <w:rsid w:val="00B60070"/>
    <w:rsid w:val="00B609DA"/>
    <w:rsid w:val="00B61018"/>
    <w:rsid w:val="00B61A09"/>
    <w:rsid w:val="00B61DE8"/>
    <w:rsid w:val="00B61E43"/>
    <w:rsid w:val="00B62458"/>
    <w:rsid w:val="00B63AC2"/>
    <w:rsid w:val="00B64099"/>
    <w:rsid w:val="00B66A71"/>
    <w:rsid w:val="00B66E83"/>
    <w:rsid w:val="00B67C77"/>
    <w:rsid w:val="00B70164"/>
    <w:rsid w:val="00B70E30"/>
    <w:rsid w:val="00B71AFE"/>
    <w:rsid w:val="00B71D01"/>
    <w:rsid w:val="00B72024"/>
    <w:rsid w:val="00B726AC"/>
    <w:rsid w:val="00B72E23"/>
    <w:rsid w:val="00B73BF6"/>
    <w:rsid w:val="00B73CD8"/>
    <w:rsid w:val="00B759C6"/>
    <w:rsid w:val="00B7616A"/>
    <w:rsid w:val="00B7744C"/>
    <w:rsid w:val="00B77C86"/>
    <w:rsid w:val="00B81E8F"/>
    <w:rsid w:val="00B833DF"/>
    <w:rsid w:val="00B836F8"/>
    <w:rsid w:val="00B83E36"/>
    <w:rsid w:val="00B841CC"/>
    <w:rsid w:val="00B85255"/>
    <w:rsid w:val="00B856EC"/>
    <w:rsid w:val="00B90030"/>
    <w:rsid w:val="00B90E0C"/>
    <w:rsid w:val="00B91792"/>
    <w:rsid w:val="00B921CD"/>
    <w:rsid w:val="00B929F5"/>
    <w:rsid w:val="00B97FC9"/>
    <w:rsid w:val="00BA0EFB"/>
    <w:rsid w:val="00BA1B29"/>
    <w:rsid w:val="00BA2C80"/>
    <w:rsid w:val="00BA39BC"/>
    <w:rsid w:val="00BA41E7"/>
    <w:rsid w:val="00BA7D4A"/>
    <w:rsid w:val="00BB0565"/>
    <w:rsid w:val="00BB1833"/>
    <w:rsid w:val="00BB260F"/>
    <w:rsid w:val="00BB2DC7"/>
    <w:rsid w:val="00BB2E76"/>
    <w:rsid w:val="00BB32BA"/>
    <w:rsid w:val="00BB6869"/>
    <w:rsid w:val="00BC047D"/>
    <w:rsid w:val="00BC07D0"/>
    <w:rsid w:val="00BC0AB4"/>
    <w:rsid w:val="00BC0D19"/>
    <w:rsid w:val="00BC0F17"/>
    <w:rsid w:val="00BC1B1C"/>
    <w:rsid w:val="00BC29F7"/>
    <w:rsid w:val="00BC4E50"/>
    <w:rsid w:val="00BD1044"/>
    <w:rsid w:val="00BD35CB"/>
    <w:rsid w:val="00BD6591"/>
    <w:rsid w:val="00BD6CFB"/>
    <w:rsid w:val="00BE1F85"/>
    <w:rsid w:val="00BE2313"/>
    <w:rsid w:val="00BE2EDC"/>
    <w:rsid w:val="00BE33E7"/>
    <w:rsid w:val="00BE37D9"/>
    <w:rsid w:val="00BE70BA"/>
    <w:rsid w:val="00BE7265"/>
    <w:rsid w:val="00BF0E34"/>
    <w:rsid w:val="00BF1B4F"/>
    <w:rsid w:val="00BF1E55"/>
    <w:rsid w:val="00BF3138"/>
    <w:rsid w:val="00BF3E29"/>
    <w:rsid w:val="00BF4EFB"/>
    <w:rsid w:val="00BF5F37"/>
    <w:rsid w:val="00BF62DD"/>
    <w:rsid w:val="00BF668D"/>
    <w:rsid w:val="00BF7C8F"/>
    <w:rsid w:val="00BF7DB1"/>
    <w:rsid w:val="00C001B8"/>
    <w:rsid w:val="00C0279A"/>
    <w:rsid w:val="00C0356B"/>
    <w:rsid w:val="00C03599"/>
    <w:rsid w:val="00C05BCB"/>
    <w:rsid w:val="00C07607"/>
    <w:rsid w:val="00C1059C"/>
    <w:rsid w:val="00C118C1"/>
    <w:rsid w:val="00C11DAA"/>
    <w:rsid w:val="00C1272C"/>
    <w:rsid w:val="00C12D55"/>
    <w:rsid w:val="00C12D56"/>
    <w:rsid w:val="00C13815"/>
    <w:rsid w:val="00C1384A"/>
    <w:rsid w:val="00C14842"/>
    <w:rsid w:val="00C20C3D"/>
    <w:rsid w:val="00C21148"/>
    <w:rsid w:val="00C24A25"/>
    <w:rsid w:val="00C24C1D"/>
    <w:rsid w:val="00C24F3C"/>
    <w:rsid w:val="00C27199"/>
    <w:rsid w:val="00C2727E"/>
    <w:rsid w:val="00C3060C"/>
    <w:rsid w:val="00C3072A"/>
    <w:rsid w:val="00C31F0F"/>
    <w:rsid w:val="00C3303D"/>
    <w:rsid w:val="00C333AD"/>
    <w:rsid w:val="00C33454"/>
    <w:rsid w:val="00C33545"/>
    <w:rsid w:val="00C338F2"/>
    <w:rsid w:val="00C344DD"/>
    <w:rsid w:val="00C34F97"/>
    <w:rsid w:val="00C3661A"/>
    <w:rsid w:val="00C36CEF"/>
    <w:rsid w:val="00C37CD8"/>
    <w:rsid w:val="00C40DDE"/>
    <w:rsid w:val="00C41678"/>
    <w:rsid w:val="00C42504"/>
    <w:rsid w:val="00C42635"/>
    <w:rsid w:val="00C428B2"/>
    <w:rsid w:val="00C42F51"/>
    <w:rsid w:val="00C43DC9"/>
    <w:rsid w:val="00C43DE1"/>
    <w:rsid w:val="00C445DC"/>
    <w:rsid w:val="00C4476F"/>
    <w:rsid w:val="00C524FC"/>
    <w:rsid w:val="00C52F97"/>
    <w:rsid w:val="00C5476B"/>
    <w:rsid w:val="00C60215"/>
    <w:rsid w:val="00C606D2"/>
    <w:rsid w:val="00C61D77"/>
    <w:rsid w:val="00C62D59"/>
    <w:rsid w:val="00C64A03"/>
    <w:rsid w:val="00C65445"/>
    <w:rsid w:val="00C66C3C"/>
    <w:rsid w:val="00C70369"/>
    <w:rsid w:val="00C71FFD"/>
    <w:rsid w:val="00C724A4"/>
    <w:rsid w:val="00C74BB2"/>
    <w:rsid w:val="00C7544B"/>
    <w:rsid w:val="00C76558"/>
    <w:rsid w:val="00C77F89"/>
    <w:rsid w:val="00C8092E"/>
    <w:rsid w:val="00C81597"/>
    <w:rsid w:val="00C83356"/>
    <w:rsid w:val="00C836FD"/>
    <w:rsid w:val="00C83891"/>
    <w:rsid w:val="00C8490F"/>
    <w:rsid w:val="00C85D3A"/>
    <w:rsid w:val="00C8771D"/>
    <w:rsid w:val="00C87E86"/>
    <w:rsid w:val="00C9107C"/>
    <w:rsid w:val="00C915E4"/>
    <w:rsid w:val="00C979F0"/>
    <w:rsid w:val="00C97B10"/>
    <w:rsid w:val="00CA0BF9"/>
    <w:rsid w:val="00CA225A"/>
    <w:rsid w:val="00CA4491"/>
    <w:rsid w:val="00CB16FA"/>
    <w:rsid w:val="00CB2827"/>
    <w:rsid w:val="00CB3076"/>
    <w:rsid w:val="00CB3238"/>
    <w:rsid w:val="00CB42AB"/>
    <w:rsid w:val="00CB46D2"/>
    <w:rsid w:val="00CB57EE"/>
    <w:rsid w:val="00CB5E16"/>
    <w:rsid w:val="00CB6C82"/>
    <w:rsid w:val="00CC0267"/>
    <w:rsid w:val="00CC19A3"/>
    <w:rsid w:val="00CC31F9"/>
    <w:rsid w:val="00CC4078"/>
    <w:rsid w:val="00CC4551"/>
    <w:rsid w:val="00CC4F61"/>
    <w:rsid w:val="00CC7528"/>
    <w:rsid w:val="00CC7BB3"/>
    <w:rsid w:val="00CD069A"/>
    <w:rsid w:val="00CD08CB"/>
    <w:rsid w:val="00CD0E5F"/>
    <w:rsid w:val="00CD1589"/>
    <w:rsid w:val="00CD227C"/>
    <w:rsid w:val="00CD36AD"/>
    <w:rsid w:val="00CD45FD"/>
    <w:rsid w:val="00CD55C0"/>
    <w:rsid w:val="00CD599E"/>
    <w:rsid w:val="00CD62DE"/>
    <w:rsid w:val="00CD6859"/>
    <w:rsid w:val="00CE0162"/>
    <w:rsid w:val="00CE113F"/>
    <w:rsid w:val="00CE1E23"/>
    <w:rsid w:val="00CE23BC"/>
    <w:rsid w:val="00CE4F14"/>
    <w:rsid w:val="00CE5208"/>
    <w:rsid w:val="00CE5441"/>
    <w:rsid w:val="00CE5E74"/>
    <w:rsid w:val="00CF0350"/>
    <w:rsid w:val="00CF1061"/>
    <w:rsid w:val="00CF20F7"/>
    <w:rsid w:val="00CF24DF"/>
    <w:rsid w:val="00CF5326"/>
    <w:rsid w:val="00CF552C"/>
    <w:rsid w:val="00CF5724"/>
    <w:rsid w:val="00CF6FCD"/>
    <w:rsid w:val="00CF7025"/>
    <w:rsid w:val="00CF7717"/>
    <w:rsid w:val="00CF7883"/>
    <w:rsid w:val="00D00D01"/>
    <w:rsid w:val="00D01170"/>
    <w:rsid w:val="00D01850"/>
    <w:rsid w:val="00D01F6D"/>
    <w:rsid w:val="00D024CD"/>
    <w:rsid w:val="00D026E3"/>
    <w:rsid w:val="00D02A34"/>
    <w:rsid w:val="00D02C64"/>
    <w:rsid w:val="00D051EA"/>
    <w:rsid w:val="00D062E0"/>
    <w:rsid w:val="00D0679F"/>
    <w:rsid w:val="00D071A1"/>
    <w:rsid w:val="00D077C8"/>
    <w:rsid w:val="00D12889"/>
    <w:rsid w:val="00D12A6C"/>
    <w:rsid w:val="00D12EA1"/>
    <w:rsid w:val="00D13741"/>
    <w:rsid w:val="00D14E41"/>
    <w:rsid w:val="00D15318"/>
    <w:rsid w:val="00D15440"/>
    <w:rsid w:val="00D16211"/>
    <w:rsid w:val="00D1651F"/>
    <w:rsid w:val="00D1680A"/>
    <w:rsid w:val="00D20162"/>
    <w:rsid w:val="00D20766"/>
    <w:rsid w:val="00D2100E"/>
    <w:rsid w:val="00D213F4"/>
    <w:rsid w:val="00D2223F"/>
    <w:rsid w:val="00D24315"/>
    <w:rsid w:val="00D245EE"/>
    <w:rsid w:val="00D2603D"/>
    <w:rsid w:val="00D26500"/>
    <w:rsid w:val="00D26673"/>
    <w:rsid w:val="00D27AD6"/>
    <w:rsid w:val="00D30658"/>
    <w:rsid w:val="00D31995"/>
    <w:rsid w:val="00D34412"/>
    <w:rsid w:val="00D3573F"/>
    <w:rsid w:val="00D44A38"/>
    <w:rsid w:val="00D4563A"/>
    <w:rsid w:val="00D4610C"/>
    <w:rsid w:val="00D46246"/>
    <w:rsid w:val="00D46341"/>
    <w:rsid w:val="00D47845"/>
    <w:rsid w:val="00D514CF"/>
    <w:rsid w:val="00D522F0"/>
    <w:rsid w:val="00D54408"/>
    <w:rsid w:val="00D55B17"/>
    <w:rsid w:val="00D567BD"/>
    <w:rsid w:val="00D57122"/>
    <w:rsid w:val="00D57952"/>
    <w:rsid w:val="00D615BF"/>
    <w:rsid w:val="00D61AA5"/>
    <w:rsid w:val="00D61AD0"/>
    <w:rsid w:val="00D6217D"/>
    <w:rsid w:val="00D64D3D"/>
    <w:rsid w:val="00D653BD"/>
    <w:rsid w:val="00D65F45"/>
    <w:rsid w:val="00D75DA4"/>
    <w:rsid w:val="00D77A82"/>
    <w:rsid w:val="00D80972"/>
    <w:rsid w:val="00D81751"/>
    <w:rsid w:val="00D81D66"/>
    <w:rsid w:val="00D82633"/>
    <w:rsid w:val="00D82A6A"/>
    <w:rsid w:val="00D858DE"/>
    <w:rsid w:val="00D86746"/>
    <w:rsid w:val="00D86C00"/>
    <w:rsid w:val="00D86C90"/>
    <w:rsid w:val="00D90D70"/>
    <w:rsid w:val="00D922EB"/>
    <w:rsid w:val="00D92751"/>
    <w:rsid w:val="00D92987"/>
    <w:rsid w:val="00D93F52"/>
    <w:rsid w:val="00D942FD"/>
    <w:rsid w:val="00D964F5"/>
    <w:rsid w:val="00D97807"/>
    <w:rsid w:val="00D97E0C"/>
    <w:rsid w:val="00DA3642"/>
    <w:rsid w:val="00DA4DF8"/>
    <w:rsid w:val="00DA5775"/>
    <w:rsid w:val="00DA5968"/>
    <w:rsid w:val="00DB0661"/>
    <w:rsid w:val="00DB0B9C"/>
    <w:rsid w:val="00DB2E49"/>
    <w:rsid w:val="00DB417E"/>
    <w:rsid w:val="00DB6965"/>
    <w:rsid w:val="00DB69A8"/>
    <w:rsid w:val="00DC07A1"/>
    <w:rsid w:val="00DC1257"/>
    <w:rsid w:val="00DC1863"/>
    <w:rsid w:val="00DC2EF7"/>
    <w:rsid w:val="00DC48B7"/>
    <w:rsid w:val="00DC4EF3"/>
    <w:rsid w:val="00DC5687"/>
    <w:rsid w:val="00DC5989"/>
    <w:rsid w:val="00DC6F45"/>
    <w:rsid w:val="00DC75E6"/>
    <w:rsid w:val="00DC7B4D"/>
    <w:rsid w:val="00DD025E"/>
    <w:rsid w:val="00DD0F0B"/>
    <w:rsid w:val="00DD37E1"/>
    <w:rsid w:val="00DD4B3A"/>
    <w:rsid w:val="00DD7EC4"/>
    <w:rsid w:val="00DE030B"/>
    <w:rsid w:val="00DE1049"/>
    <w:rsid w:val="00DE1876"/>
    <w:rsid w:val="00DE1B75"/>
    <w:rsid w:val="00DE244D"/>
    <w:rsid w:val="00DE32C9"/>
    <w:rsid w:val="00DE3314"/>
    <w:rsid w:val="00DE4072"/>
    <w:rsid w:val="00DE4154"/>
    <w:rsid w:val="00DE4529"/>
    <w:rsid w:val="00DE5D2B"/>
    <w:rsid w:val="00DE5D44"/>
    <w:rsid w:val="00DE6685"/>
    <w:rsid w:val="00DE685E"/>
    <w:rsid w:val="00DE6C0D"/>
    <w:rsid w:val="00DF08AC"/>
    <w:rsid w:val="00DF1DBA"/>
    <w:rsid w:val="00DF2ECA"/>
    <w:rsid w:val="00DF31C0"/>
    <w:rsid w:val="00DF3495"/>
    <w:rsid w:val="00DF386D"/>
    <w:rsid w:val="00DF3E45"/>
    <w:rsid w:val="00DF4F18"/>
    <w:rsid w:val="00DF582B"/>
    <w:rsid w:val="00DF5EFD"/>
    <w:rsid w:val="00DF664A"/>
    <w:rsid w:val="00DF7383"/>
    <w:rsid w:val="00DF76E5"/>
    <w:rsid w:val="00DF7EF8"/>
    <w:rsid w:val="00E016C7"/>
    <w:rsid w:val="00E035EE"/>
    <w:rsid w:val="00E04127"/>
    <w:rsid w:val="00E043CC"/>
    <w:rsid w:val="00E047C3"/>
    <w:rsid w:val="00E0640C"/>
    <w:rsid w:val="00E06A7F"/>
    <w:rsid w:val="00E07BF5"/>
    <w:rsid w:val="00E07DA5"/>
    <w:rsid w:val="00E101C0"/>
    <w:rsid w:val="00E10711"/>
    <w:rsid w:val="00E10719"/>
    <w:rsid w:val="00E1188F"/>
    <w:rsid w:val="00E11CF8"/>
    <w:rsid w:val="00E11EA3"/>
    <w:rsid w:val="00E150A0"/>
    <w:rsid w:val="00E16791"/>
    <w:rsid w:val="00E1738A"/>
    <w:rsid w:val="00E17C5D"/>
    <w:rsid w:val="00E2081E"/>
    <w:rsid w:val="00E21291"/>
    <w:rsid w:val="00E223BC"/>
    <w:rsid w:val="00E225A4"/>
    <w:rsid w:val="00E23866"/>
    <w:rsid w:val="00E25AE2"/>
    <w:rsid w:val="00E25C38"/>
    <w:rsid w:val="00E2719D"/>
    <w:rsid w:val="00E31A6B"/>
    <w:rsid w:val="00E321E3"/>
    <w:rsid w:val="00E34C9A"/>
    <w:rsid w:val="00E3524F"/>
    <w:rsid w:val="00E37132"/>
    <w:rsid w:val="00E41880"/>
    <w:rsid w:val="00E42734"/>
    <w:rsid w:val="00E42AE9"/>
    <w:rsid w:val="00E43BBA"/>
    <w:rsid w:val="00E44B33"/>
    <w:rsid w:val="00E4534B"/>
    <w:rsid w:val="00E51CBB"/>
    <w:rsid w:val="00E5341F"/>
    <w:rsid w:val="00E54CB6"/>
    <w:rsid w:val="00E54F39"/>
    <w:rsid w:val="00E56A94"/>
    <w:rsid w:val="00E60327"/>
    <w:rsid w:val="00E613C6"/>
    <w:rsid w:val="00E6390F"/>
    <w:rsid w:val="00E662FB"/>
    <w:rsid w:val="00E66654"/>
    <w:rsid w:val="00E66C87"/>
    <w:rsid w:val="00E67485"/>
    <w:rsid w:val="00E7165B"/>
    <w:rsid w:val="00E72031"/>
    <w:rsid w:val="00E73DB9"/>
    <w:rsid w:val="00E75311"/>
    <w:rsid w:val="00E77D7A"/>
    <w:rsid w:val="00E77F2F"/>
    <w:rsid w:val="00E81780"/>
    <w:rsid w:val="00E85495"/>
    <w:rsid w:val="00E879AE"/>
    <w:rsid w:val="00E87C66"/>
    <w:rsid w:val="00E87C88"/>
    <w:rsid w:val="00E87FA9"/>
    <w:rsid w:val="00E90619"/>
    <w:rsid w:val="00E90C71"/>
    <w:rsid w:val="00E93E9A"/>
    <w:rsid w:val="00E94679"/>
    <w:rsid w:val="00E96838"/>
    <w:rsid w:val="00E97D80"/>
    <w:rsid w:val="00EA03B1"/>
    <w:rsid w:val="00EA0927"/>
    <w:rsid w:val="00EA117C"/>
    <w:rsid w:val="00EA1895"/>
    <w:rsid w:val="00EA2B7B"/>
    <w:rsid w:val="00EA35F5"/>
    <w:rsid w:val="00EA3D64"/>
    <w:rsid w:val="00EA44C0"/>
    <w:rsid w:val="00EA5382"/>
    <w:rsid w:val="00EA5586"/>
    <w:rsid w:val="00EA64E6"/>
    <w:rsid w:val="00EB210D"/>
    <w:rsid w:val="00EB2320"/>
    <w:rsid w:val="00EB262A"/>
    <w:rsid w:val="00EB2A64"/>
    <w:rsid w:val="00EB2B1C"/>
    <w:rsid w:val="00EB30B7"/>
    <w:rsid w:val="00EB3D33"/>
    <w:rsid w:val="00EB4B2A"/>
    <w:rsid w:val="00EB5324"/>
    <w:rsid w:val="00EB6426"/>
    <w:rsid w:val="00EB6CFA"/>
    <w:rsid w:val="00EB6E15"/>
    <w:rsid w:val="00EC0D58"/>
    <w:rsid w:val="00EC264F"/>
    <w:rsid w:val="00EC6654"/>
    <w:rsid w:val="00ED08EA"/>
    <w:rsid w:val="00ED0A4D"/>
    <w:rsid w:val="00ED0E59"/>
    <w:rsid w:val="00ED1227"/>
    <w:rsid w:val="00ED19EA"/>
    <w:rsid w:val="00EE25F8"/>
    <w:rsid w:val="00EE31AB"/>
    <w:rsid w:val="00EE35B3"/>
    <w:rsid w:val="00EE3BD8"/>
    <w:rsid w:val="00EE3D4C"/>
    <w:rsid w:val="00EE4069"/>
    <w:rsid w:val="00EE7A15"/>
    <w:rsid w:val="00EF1EB2"/>
    <w:rsid w:val="00EF2733"/>
    <w:rsid w:val="00EF5D45"/>
    <w:rsid w:val="00EF6F6D"/>
    <w:rsid w:val="00EF73F9"/>
    <w:rsid w:val="00EF7972"/>
    <w:rsid w:val="00F0120D"/>
    <w:rsid w:val="00F01E0B"/>
    <w:rsid w:val="00F02C30"/>
    <w:rsid w:val="00F0313C"/>
    <w:rsid w:val="00F03655"/>
    <w:rsid w:val="00F04853"/>
    <w:rsid w:val="00F104FF"/>
    <w:rsid w:val="00F10547"/>
    <w:rsid w:val="00F11227"/>
    <w:rsid w:val="00F11D30"/>
    <w:rsid w:val="00F125C8"/>
    <w:rsid w:val="00F126A0"/>
    <w:rsid w:val="00F12E77"/>
    <w:rsid w:val="00F13B50"/>
    <w:rsid w:val="00F15E9A"/>
    <w:rsid w:val="00F16C69"/>
    <w:rsid w:val="00F179B1"/>
    <w:rsid w:val="00F21AA9"/>
    <w:rsid w:val="00F22283"/>
    <w:rsid w:val="00F2326C"/>
    <w:rsid w:val="00F233A0"/>
    <w:rsid w:val="00F23644"/>
    <w:rsid w:val="00F252EB"/>
    <w:rsid w:val="00F2534E"/>
    <w:rsid w:val="00F26058"/>
    <w:rsid w:val="00F273BA"/>
    <w:rsid w:val="00F27670"/>
    <w:rsid w:val="00F27D97"/>
    <w:rsid w:val="00F32BF2"/>
    <w:rsid w:val="00F3309F"/>
    <w:rsid w:val="00F352BE"/>
    <w:rsid w:val="00F35AB5"/>
    <w:rsid w:val="00F35C15"/>
    <w:rsid w:val="00F36DF9"/>
    <w:rsid w:val="00F42606"/>
    <w:rsid w:val="00F42CF7"/>
    <w:rsid w:val="00F42F55"/>
    <w:rsid w:val="00F43C24"/>
    <w:rsid w:val="00F44449"/>
    <w:rsid w:val="00F44CF2"/>
    <w:rsid w:val="00F46A74"/>
    <w:rsid w:val="00F46CD6"/>
    <w:rsid w:val="00F477D1"/>
    <w:rsid w:val="00F47E3C"/>
    <w:rsid w:val="00F50563"/>
    <w:rsid w:val="00F51F40"/>
    <w:rsid w:val="00F5251E"/>
    <w:rsid w:val="00F52E29"/>
    <w:rsid w:val="00F5690E"/>
    <w:rsid w:val="00F569D5"/>
    <w:rsid w:val="00F6060F"/>
    <w:rsid w:val="00F61C96"/>
    <w:rsid w:val="00F63523"/>
    <w:rsid w:val="00F6391F"/>
    <w:rsid w:val="00F64A24"/>
    <w:rsid w:val="00F64DE5"/>
    <w:rsid w:val="00F66715"/>
    <w:rsid w:val="00F6699B"/>
    <w:rsid w:val="00F6760D"/>
    <w:rsid w:val="00F67B34"/>
    <w:rsid w:val="00F67DF9"/>
    <w:rsid w:val="00F702C7"/>
    <w:rsid w:val="00F70B5A"/>
    <w:rsid w:val="00F7180B"/>
    <w:rsid w:val="00F728CA"/>
    <w:rsid w:val="00F72C23"/>
    <w:rsid w:val="00F74ABA"/>
    <w:rsid w:val="00F74B1B"/>
    <w:rsid w:val="00F759A2"/>
    <w:rsid w:val="00F77BCB"/>
    <w:rsid w:val="00F77BCF"/>
    <w:rsid w:val="00F806C7"/>
    <w:rsid w:val="00F82793"/>
    <w:rsid w:val="00F82CE8"/>
    <w:rsid w:val="00F830E8"/>
    <w:rsid w:val="00F83411"/>
    <w:rsid w:val="00F84139"/>
    <w:rsid w:val="00F85250"/>
    <w:rsid w:val="00F870F5"/>
    <w:rsid w:val="00F87C65"/>
    <w:rsid w:val="00F90393"/>
    <w:rsid w:val="00F917C9"/>
    <w:rsid w:val="00F91B18"/>
    <w:rsid w:val="00F959B0"/>
    <w:rsid w:val="00F964CE"/>
    <w:rsid w:val="00F9694E"/>
    <w:rsid w:val="00FA0ABF"/>
    <w:rsid w:val="00FA1793"/>
    <w:rsid w:val="00FA1F68"/>
    <w:rsid w:val="00FA35B2"/>
    <w:rsid w:val="00FA3831"/>
    <w:rsid w:val="00FA49A6"/>
    <w:rsid w:val="00FA5EA6"/>
    <w:rsid w:val="00FA5FAA"/>
    <w:rsid w:val="00FA6DB8"/>
    <w:rsid w:val="00FA76C9"/>
    <w:rsid w:val="00FB15D4"/>
    <w:rsid w:val="00FB2641"/>
    <w:rsid w:val="00FB2898"/>
    <w:rsid w:val="00FB2F44"/>
    <w:rsid w:val="00FB4A09"/>
    <w:rsid w:val="00FB5243"/>
    <w:rsid w:val="00FB5C23"/>
    <w:rsid w:val="00FB68C7"/>
    <w:rsid w:val="00FB6F24"/>
    <w:rsid w:val="00FB6F74"/>
    <w:rsid w:val="00FC1282"/>
    <w:rsid w:val="00FC1390"/>
    <w:rsid w:val="00FC1473"/>
    <w:rsid w:val="00FC2494"/>
    <w:rsid w:val="00FC32E7"/>
    <w:rsid w:val="00FC3BA1"/>
    <w:rsid w:val="00FC4776"/>
    <w:rsid w:val="00FC71C9"/>
    <w:rsid w:val="00FC7C3B"/>
    <w:rsid w:val="00FD172F"/>
    <w:rsid w:val="00FD2330"/>
    <w:rsid w:val="00FD29DA"/>
    <w:rsid w:val="00FD2A1B"/>
    <w:rsid w:val="00FD4C87"/>
    <w:rsid w:val="00FD5C96"/>
    <w:rsid w:val="00FD5E91"/>
    <w:rsid w:val="00FD7F9A"/>
    <w:rsid w:val="00FE0E96"/>
    <w:rsid w:val="00FE1D75"/>
    <w:rsid w:val="00FE2780"/>
    <w:rsid w:val="00FE2D0E"/>
    <w:rsid w:val="00FE4D09"/>
    <w:rsid w:val="00FE632E"/>
    <w:rsid w:val="00FE6ABF"/>
    <w:rsid w:val="00FE6E23"/>
    <w:rsid w:val="00FE71F2"/>
    <w:rsid w:val="00FF04E2"/>
    <w:rsid w:val="00FF0ECF"/>
    <w:rsid w:val="00FF12F0"/>
    <w:rsid w:val="00FF1320"/>
    <w:rsid w:val="00FF2539"/>
    <w:rsid w:val="00FF3B99"/>
    <w:rsid w:val="00FF438D"/>
    <w:rsid w:val="00FF76E4"/>
    <w:rsid w:val="00FF77E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A33BF-FE13-489B-87D1-0FF8EC2F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11574</Words>
  <Characters>65974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FA</Company>
  <LinksUpToDate>false</LinksUpToDate>
  <CharactersWithSpaces>77394</CharactersWithSpaces>
  <SharedDoc>false</SharedDoc>
  <HLinks>
    <vt:vector size="150" baseType="variant"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https://yandex.ru/maps/org/tsentr_infektsionnykh_bolezney/55201916168/</vt:lpwstr>
      </vt:variant>
      <vt:variant>
        <vt:lpwstr/>
      </vt:variant>
      <vt:variant>
        <vt:i4>6422592</vt:i4>
      </vt:variant>
      <vt:variant>
        <vt:i4>69</vt:i4>
      </vt:variant>
      <vt:variant>
        <vt:i4>0</vt:i4>
      </vt:variant>
      <vt:variant>
        <vt:i4>5</vt:i4>
      </vt:variant>
      <vt:variant>
        <vt:lpwstr>https://yandex.ru/maps/20/arhangelsk/category/children_hospital/184105958/</vt:lpwstr>
      </vt:variant>
      <vt:variant>
        <vt:lpwstr/>
      </vt:variant>
      <vt:variant>
        <vt:i4>6094866</vt:i4>
      </vt:variant>
      <vt:variant>
        <vt:i4>66</vt:i4>
      </vt:variant>
      <vt:variant>
        <vt:i4>0</vt:i4>
      </vt:variant>
      <vt:variant>
        <vt:i4>5</vt:i4>
      </vt:variant>
      <vt:variant>
        <vt:lpwstr>https://yandex.ru/maps/20/arhangelsk/category/hospital/184105956/</vt:lpwstr>
      </vt:variant>
      <vt:variant>
        <vt:lpwstr/>
      </vt:variant>
      <vt:variant>
        <vt:i4>7405656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https://yandex.ru/maps/20/arhangelsk/category/diagnostic_center/184106106/</vt:lpwstr>
      </vt:variant>
      <vt:variant>
        <vt:lpwstr/>
      </vt:variant>
      <vt:variant>
        <vt:i4>6094923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https://yandex.ru/maps/20/arhangelsk/category/medical_center_clinic/184106108/</vt:lpwstr>
      </vt:variant>
      <vt:variant>
        <vt:lpwstr/>
      </vt:variant>
      <vt:variant>
        <vt:i4>5832761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https://yandex.ru/maps/org/poliklinika_aviatorov/1051024632/</vt:lpwstr>
      </vt:variant>
      <vt:variant>
        <vt:lpwstr/>
      </vt:variant>
      <vt:variant>
        <vt:i4>7143549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https://yandex.ru/maps/20/arhangelsk/category/polyclinic_for_adults/184106014/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https://yandex.ru/maps/org/motel_na_karelskoy/1737422571/</vt:lpwstr>
      </vt:variant>
      <vt:variant>
        <vt:lpwstr/>
      </vt:variant>
      <vt:variant>
        <vt:i4>1900551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https://yandex.ru/maps/org/alta/133749123487/</vt:lpwstr>
      </vt:variant>
      <vt:variant>
        <vt:lpwstr/>
      </vt:variant>
      <vt:variant>
        <vt:i4>6684740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https://yandex.ru/maps/20/arhangelsk/category/cleaning_services/184105448/</vt:lpwstr>
      </vt:variant>
      <vt:variant>
        <vt:lpwstr/>
      </vt:variant>
      <vt:variant>
        <vt:i4>4390947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https://yandex.ru/maps/org/masterskaya_obuvi/1758726198/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https://yandex.ru/maps/20/arhangelsk/category/leather_workshop/184108227/</vt:lpwstr>
      </vt:variant>
      <vt:variant>
        <vt:lpwstr/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https://yandex.ru/maps/20/arhangelsk/category/shoes_repair/184108229/</vt:lpwstr>
      </vt:variant>
      <vt:variant>
        <vt:lpwstr/>
      </vt:variant>
      <vt:variant>
        <vt:i4>6357003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https://yandex.ru/maps/org/rimskiye_kanikuly/1031921590/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https://yandex.ru/maps/20/arhangelsk/category/nail_salon/20476284572/</vt:lpwstr>
      </vt:variant>
      <vt:variant>
        <vt:lpwstr/>
      </vt:variant>
      <vt:variant>
        <vt:i4>4259875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https://yandex.ru/maps/20/arhangelsk/category/beauty_salon/184105814/</vt:lpwstr>
      </vt:variant>
      <vt:variant>
        <vt:lpwstr/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https://yandex.ru/maps/20/arhangelsk/category/spa/184105818/</vt:lpwstr>
      </vt:variant>
      <vt:variant>
        <vt:lpwstr/>
      </vt:variant>
      <vt:variant>
        <vt:i4>1703961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https://yandex.ru/maps/20/arhangelsk/category/hairdresser/184105812/</vt:lpwstr>
      </vt:variant>
      <vt:variant>
        <vt:lpwstr/>
      </vt:variant>
      <vt:variant>
        <vt:i4>7733318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https://yandex.ru/maps/20/arhangelsk/category/sports_center/184107313/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https://yandex.ru/maps/org/tovary_dlya_doma_dlya_dachi/1716306624/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https://docs.cntd.ru/document/901964137</vt:lpwstr>
      </vt:variant>
      <vt:variant>
        <vt:lpwstr>64U0IK</vt:lpwstr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7DE0K7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6500IL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artem</dc:creator>
  <cp:lastModifiedBy>Любовь Федоровна Фадеева</cp:lastModifiedBy>
  <cp:revision>10</cp:revision>
  <cp:lastPrinted>2025-01-27T13:53:00Z</cp:lastPrinted>
  <dcterms:created xsi:type="dcterms:W3CDTF">2025-09-10T06:09:00Z</dcterms:created>
  <dcterms:modified xsi:type="dcterms:W3CDTF">2025-09-10T11:39:00Z</dcterms:modified>
</cp:coreProperties>
</file>