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A7" w:rsidRDefault="00A67B36">
      <w:pPr>
        <w:pStyle w:val="14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Пояснительная записка к проекту постановления </w:t>
      </w:r>
    </w:p>
    <w:p w:rsidR="00772BA7" w:rsidRDefault="00A67B36">
      <w:pPr>
        <w:pStyle w:val="14"/>
        <w:ind w:firstLine="0"/>
        <w:jc w:val="center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"Город Архангельск" </w:t>
      </w:r>
    </w:p>
    <w:p w:rsidR="00772BA7" w:rsidRDefault="00A67B36">
      <w:pPr>
        <w:pStyle w:val="14"/>
        <w:ind w:firstLine="0"/>
        <w:jc w:val="center"/>
        <w:rPr>
          <w:b/>
          <w:bCs/>
        </w:rPr>
      </w:pPr>
      <w:r>
        <w:rPr>
          <w:b/>
          <w:bCs/>
        </w:rPr>
        <w:t>"О внесении изменений и дополнений в постановление</w:t>
      </w:r>
      <w:r>
        <w:t xml:space="preserve"> </w:t>
      </w:r>
      <w:r>
        <w:rPr>
          <w:b/>
          <w:bCs/>
        </w:rPr>
        <w:t>Администрации муниципального образования "Город Архангельск" от 27 июня 2019 года № 876, Порядок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в собственности</w:t>
      </w:r>
    </w:p>
    <w:p w:rsidR="00772BA7" w:rsidRDefault="00A67B36">
      <w:pPr>
        <w:pStyle w:val="14"/>
        <w:ind w:firstLine="0"/>
        <w:jc w:val="center"/>
        <w:rPr>
          <w:b/>
          <w:bCs/>
        </w:rPr>
      </w:pPr>
      <w:r>
        <w:rPr>
          <w:b/>
          <w:bCs/>
        </w:rPr>
        <w:t>городского округа "Город Архангельск", в том числе расположенных</w:t>
      </w:r>
      <w:r>
        <w:rPr>
          <w:b/>
          <w:bCs/>
        </w:rPr>
        <w:br/>
        <w:t>в границах других муниципальных образований, а также на земельных</w:t>
      </w:r>
      <w:r>
        <w:rPr>
          <w:b/>
          <w:bCs/>
        </w:rPr>
        <w:br/>
        <w:t xml:space="preserve">участках, государственная собственность на которые не разграничена, </w:t>
      </w:r>
    </w:p>
    <w:p w:rsidR="00772BA7" w:rsidRDefault="00A67B36">
      <w:pPr>
        <w:pStyle w:val="14"/>
        <w:ind w:firstLine="0"/>
        <w:jc w:val="center"/>
        <w:rPr>
          <w:b/>
          <w:bCs/>
        </w:rPr>
      </w:pPr>
      <w:r>
        <w:rPr>
          <w:b/>
          <w:bCs/>
        </w:rPr>
        <w:t>без предоставления земельного участка и в приложение 2 к нему"</w:t>
      </w:r>
    </w:p>
    <w:p w:rsidR="00772BA7" w:rsidRDefault="00772BA7">
      <w:pPr>
        <w:pStyle w:val="14"/>
        <w:ind w:firstLine="0"/>
        <w:jc w:val="center"/>
      </w:pPr>
    </w:p>
    <w:p w:rsidR="00772BA7" w:rsidRDefault="00772BA7">
      <w:pPr>
        <w:pStyle w:val="14"/>
        <w:ind w:right="0"/>
      </w:pPr>
    </w:p>
    <w:p w:rsidR="00772BA7" w:rsidRPr="00B9659F" w:rsidRDefault="00A67B36" w:rsidP="00394BA0">
      <w:pPr>
        <w:pStyle w:val="14"/>
        <w:spacing w:line="240" w:lineRule="auto"/>
        <w:ind w:right="0"/>
      </w:pPr>
      <w:proofErr w:type="gramStart"/>
      <w:r>
        <w:t xml:space="preserve">Проект постановления Администрации муниципального образования </w:t>
      </w:r>
      <w:r w:rsidR="00B9659F">
        <w:br/>
      </w:r>
      <w:r>
        <w:t xml:space="preserve">"Город Архангельск" "О внесении изменений и дополнений в постановление Администрации муниципального образования "Город Архангельск" </w:t>
      </w:r>
      <w:r w:rsidR="00B9659F">
        <w:br/>
      </w:r>
      <w:r>
        <w:t xml:space="preserve">от 27 июня 2019 года № 876, Порядок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 </w:t>
      </w:r>
      <w:r w:rsidR="00B9659F">
        <w:br/>
      </w:r>
      <w:r>
        <w:t>в собственности городского округа "Город Архангельск", в том числе расположенных в границах</w:t>
      </w:r>
      <w:proofErr w:type="gramEnd"/>
      <w:r>
        <w:t xml:space="preserve"> </w:t>
      </w:r>
      <w:proofErr w:type="gramStart"/>
      <w:r>
        <w:t xml:space="preserve">других муниципальных образований, а также </w:t>
      </w:r>
      <w:r w:rsidR="00B9659F">
        <w:br/>
      </w:r>
      <w:r>
        <w:t>на земельных участках, государственная собственность на которые не разграничена, без предоставления земельного участка и в приложение 2 к нему</w:t>
      </w:r>
      <w:r w:rsidR="00394BA0">
        <w:t>"</w:t>
      </w:r>
      <w:r>
        <w:t xml:space="preserve"> (далее - Проект) подготовлен по результатам </w:t>
      </w:r>
      <w:r w:rsidR="00394BA0" w:rsidRPr="00AE51AA">
        <w:t>проведенной</w:t>
      </w:r>
      <w:r w:rsidR="00394BA0">
        <w:t xml:space="preserve"> </w:t>
      </w:r>
      <w:r>
        <w:t>экспертизы постановления Администрации муниципального образования "Город Архангельск" от 27 июня 2019 года № 876</w:t>
      </w:r>
      <w:r w:rsidR="00394BA0">
        <w:t xml:space="preserve"> </w:t>
      </w:r>
      <w:r>
        <w:t>"Об утверждении порядка проведения торгов на право заключения договоров на размещение нестационарных торговых объектов на территории городского</w:t>
      </w:r>
      <w:proofErr w:type="gramEnd"/>
      <w:r>
        <w:t xml:space="preserve"> </w:t>
      </w:r>
      <w:proofErr w:type="gramStart"/>
      <w:r>
        <w:t>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на которые не разграничена, без предоставления земельного участка" (далее - Постановление) с учетом предложений и замечаний, поступивших от участников публичных консультаций, а именно:</w:t>
      </w:r>
      <w:proofErr w:type="gramEnd"/>
    </w:p>
    <w:p w:rsidR="00772BA7" w:rsidRDefault="00A67B36" w:rsidP="00B9659F">
      <w:pPr>
        <w:pStyle w:val="14"/>
        <w:spacing w:line="240" w:lineRule="auto"/>
        <w:ind w:right="0"/>
      </w:pPr>
      <w:proofErr w:type="gramStart"/>
      <w:r>
        <w:t xml:space="preserve">в абзаце первом подпункта 3 пункта 2 </w:t>
      </w:r>
      <w:r w:rsidR="00394BA0">
        <w:t>п</w:t>
      </w:r>
      <w:r>
        <w:t xml:space="preserve">остановления и в пункте 4.6 Порядка  проведения торгов на право заключения договоров на размещение нестационарных торговых объектов на территории городского округа "Город Архангельск" </w:t>
      </w:r>
      <w:r w:rsidR="00B9659F">
        <w:br/>
      </w:r>
      <w:r>
        <w:t xml:space="preserve">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собственность </w:t>
      </w:r>
      <w:r w:rsidR="00B9659F">
        <w:br/>
      </w:r>
      <w:r>
        <w:t>на которые не</w:t>
      </w:r>
      <w:proofErr w:type="gramEnd"/>
      <w:r>
        <w:t xml:space="preserve"> разграничена, без предоставления земельного участка </w:t>
      </w:r>
      <w:r w:rsidR="00B9659F">
        <w:br/>
      </w:r>
      <w:r>
        <w:t>(далее – Порядок), утвержденного Постановлением, добавлена запятая между словами "индивидуальные предприниматели" и "самозанятые";</w:t>
      </w:r>
    </w:p>
    <w:p w:rsidR="00772BA7" w:rsidRDefault="00A67B36" w:rsidP="00B9659F">
      <w:pPr>
        <w:pStyle w:val="14"/>
        <w:spacing w:line="240" w:lineRule="auto"/>
        <w:ind w:right="0"/>
      </w:pPr>
      <w:r>
        <w:t xml:space="preserve">в </w:t>
      </w:r>
      <w:hyperlink r:id="rId8" w:tooltip="https://login.consultant.ru/link/?req=doc&amp;base=RLAW013&amp;n=136113&amp;dst=100823" w:history="1">
        <w:proofErr w:type="gramStart"/>
        <w:r>
          <w:t>Порядк</w:t>
        </w:r>
      </w:hyperlink>
      <w:r>
        <w:t>е</w:t>
      </w:r>
      <w:proofErr w:type="gramEnd"/>
      <w:r>
        <w:t>:</w:t>
      </w:r>
    </w:p>
    <w:p w:rsidR="00772BA7" w:rsidRDefault="00A67B36" w:rsidP="00B9659F">
      <w:pPr>
        <w:pStyle w:val="14"/>
        <w:spacing w:line="240" w:lineRule="auto"/>
        <w:ind w:right="0"/>
      </w:pPr>
      <w:r>
        <w:t xml:space="preserve">а) в разделе 2 "Правила проведения аукциона": </w:t>
      </w:r>
    </w:p>
    <w:p w:rsidR="00772BA7" w:rsidRDefault="00A67B36">
      <w:pPr>
        <w:pStyle w:val="14"/>
        <w:ind w:right="0"/>
      </w:pPr>
      <w:proofErr w:type="gramStart"/>
      <w:r>
        <w:t xml:space="preserve">пункт 2.9 дополнен подпунктами, в которых указаны дополнительные основания для отказа заявителю в участии в аукционе, соответствующие </w:t>
      </w:r>
      <w:r>
        <w:lastRenderedPageBreak/>
        <w:t xml:space="preserve">подпунктам 6 и 7 пункта 29 раздела IV приказа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 w:rsidR="00B9659F">
        <w:br/>
      </w:r>
      <w:r>
        <w:t>в отношении государственного или муниципального</w:t>
      </w:r>
      <w:proofErr w:type="gramEnd"/>
      <w:r>
        <w:t xml:space="preserve"> имущества, и </w:t>
      </w:r>
      <w:proofErr w:type="gramStart"/>
      <w:r>
        <w:t>перечне</w:t>
      </w:r>
      <w:proofErr w:type="gramEnd"/>
      <w: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B9659F">
        <w:t xml:space="preserve"> </w:t>
      </w:r>
      <w:r>
        <w:t xml:space="preserve">(далее – Приказ ФАС) </w:t>
      </w:r>
      <w:r w:rsidR="00B9659F">
        <w:br/>
      </w:r>
      <w:r>
        <w:t>и которыми предусмотрено,</w:t>
      </w:r>
      <w:r w:rsidR="00B9659F">
        <w:t xml:space="preserve"> </w:t>
      </w:r>
      <w:r>
        <w:t xml:space="preserve">что к аукциону не будут допущены претенденты, имеющие решения: </w:t>
      </w:r>
    </w:p>
    <w:p w:rsidR="00772BA7" w:rsidRPr="00787F71" w:rsidRDefault="00A67B36" w:rsidP="00743542">
      <w:pPr>
        <w:pStyle w:val="14"/>
        <w:ind w:right="0"/>
        <w:rPr>
          <w:color w:val="auto"/>
        </w:rPr>
      </w:pPr>
      <w:r w:rsidRPr="00787F71">
        <w:rPr>
          <w:color w:val="auto"/>
        </w:rPr>
        <w:t>о ликвидации</w:t>
      </w:r>
      <w:r w:rsidR="00787F71" w:rsidRPr="00787F71">
        <w:rPr>
          <w:color w:val="auto"/>
        </w:rPr>
        <w:t xml:space="preserve"> </w:t>
      </w:r>
      <w:r w:rsidR="00787F71" w:rsidRPr="00AE51AA">
        <w:rPr>
          <w:color w:val="auto"/>
        </w:rPr>
        <w:t>заявителя</w:t>
      </w:r>
      <w:r w:rsidRPr="00AE51AA">
        <w:rPr>
          <w:color w:val="auto"/>
        </w:rPr>
        <w:t>;</w:t>
      </w:r>
    </w:p>
    <w:p w:rsidR="00772BA7" w:rsidRPr="00787F71" w:rsidRDefault="00A67B36" w:rsidP="00743542">
      <w:pPr>
        <w:pStyle w:val="14"/>
        <w:ind w:left="360" w:right="0" w:firstLine="348"/>
        <w:rPr>
          <w:color w:val="auto"/>
        </w:rPr>
      </w:pPr>
      <w:r w:rsidRPr="00787F71">
        <w:rPr>
          <w:color w:val="auto"/>
        </w:rPr>
        <w:t>о признании претендента банкротом и об открытии конкурсного производства;</w:t>
      </w:r>
    </w:p>
    <w:p w:rsidR="00772BA7" w:rsidRPr="00787F71" w:rsidRDefault="00A67B36" w:rsidP="00743542">
      <w:pPr>
        <w:pStyle w:val="14"/>
        <w:ind w:right="0"/>
        <w:rPr>
          <w:color w:val="auto"/>
        </w:rPr>
      </w:pPr>
      <w:r w:rsidRPr="00787F71">
        <w:rPr>
          <w:color w:val="auto"/>
        </w:rPr>
        <w:t xml:space="preserve">о приостановлении деятельности претендента в порядке, предусмотренном </w:t>
      </w:r>
      <w:hyperlink r:id="rId9" w:tooltip="https://login.consultant.ru/link/?req=doc&amp;base=LAW&amp;n=500101" w:history="1">
        <w:r w:rsidRPr="00787F71">
          <w:rPr>
            <w:color w:val="auto"/>
          </w:rPr>
          <w:t>Кодексом</w:t>
        </w:r>
      </w:hyperlink>
      <w:r w:rsidRPr="00787F71">
        <w:rPr>
          <w:color w:val="auto"/>
        </w:rPr>
        <w:t xml:space="preserve"> Российской Федерации об административных правонарушениях;</w:t>
      </w:r>
    </w:p>
    <w:p w:rsidR="00772BA7" w:rsidRDefault="00A67B36">
      <w:pPr>
        <w:pStyle w:val="14"/>
        <w:ind w:right="0"/>
      </w:pPr>
      <w:r>
        <w:t xml:space="preserve">пункт 2.24 приведен в соответствие с пунктом 119 раздела Приказа ФАС  </w:t>
      </w:r>
      <w:r w:rsidR="00B9659F">
        <w:br/>
      </w:r>
      <w:r>
        <w:t>в части признания аукциона несостоявшимся;</w:t>
      </w:r>
    </w:p>
    <w:p w:rsidR="00772BA7" w:rsidRDefault="00A67B36">
      <w:pPr>
        <w:pStyle w:val="14"/>
        <w:ind w:right="0"/>
      </w:pPr>
      <w:r>
        <w:t xml:space="preserve">б) в </w:t>
      </w:r>
      <w:hyperlink r:id="rId10" w:tooltip="https://login.consultant.ru/link/?req=doc&amp;base=RLAW013&amp;n=136113&amp;dst=100157" w:history="1">
        <w:r>
          <w:t>разделе 4</w:t>
        </w:r>
      </w:hyperlink>
      <w:r>
        <w:t xml:space="preserve"> "Условия Договора":</w:t>
      </w:r>
    </w:p>
    <w:p w:rsidR="00394BA0" w:rsidRDefault="00394BA0">
      <w:pPr>
        <w:pStyle w:val="14"/>
        <w:ind w:right="0"/>
      </w:pPr>
      <w:proofErr w:type="gramStart"/>
      <w:r w:rsidRPr="00AE51AA">
        <w:t xml:space="preserve">в пункт 4.2 вносятся изменения </w:t>
      </w:r>
      <w:r w:rsidR="00A67B36" w:rsidRPr="00394BA0">
        <w:t>с целью</w:t>
      </w:r>
      <w:r w:rsidR="00A67B36">
        <w:t xml:space="preserve"> установления дифференцированных периодов работы передвижных торговых объектов, размещаемых в прогулочны</w:t>
      </w:r>
      <w:r w:rsidRPr="00AE51AA">
        <w:t>х</w:t>
      </w:r>
      <w:r w:rsidR="00A67B36">
        <w:t xml:space="preserve"> зонах, где покупательская активность носит сезонный характер, а также снижения размера суммы аукциона  изменяются сроки действия договоров для размещения сезонных нестационарных торговых объектов (далее – НТО) - для специально оборудованных автоприцепов</w:t>
      </w:r>
      <w:r>
        <w:t xml:space="preserve"> </w:t>
      </w:r>
      <w:r w:rsidR="00A67B36">
        <w:t>и автомобилей – с одного года на "сроки от 6 до 12 месяцев", для сезонных</w:t>
      </w:r>
      <w:proofErr w:type="gramEnd"/>
      <w:r w:rsidR="00A67B36">
        <w:t xml:space="preserve"> торговых объектов (мороженое, квас, палатки с кондитерскими и выпечными изделиями, напитками</w:t>
      </w:r>
      <w:proofErr w:type="gramStart"/>
      <w:r w:rsidR="00A67B36">
        <w:t xml:space="preserve"> )</w:t>
      </w:r>
      <w:proofErr w:type="gramEnd"/>
      <w:r w:rsidR="00A67B36">
        <w:t xml:space="preserve"> – с 6 месяцев на 4 месяца.</w:t>
      </w:r>
    </w:p>
    <w:p w:rsidR="00772BA7" w:rsidRDefault="00A67B36">
      <w:pPr>
        <w:pStyle w:val="14"/>
        <w:ind w:right="0"/>
      </w:pPr>
      <w:r>
        <w:t xml:space="preserve"> Конкретный срок действия договора</w:t>
      </w:r>
      <w:r w:rsidR="00394BA0">
        <w:t xml:space="preserve"> </w:t>
      </w:r>
      <w:r>
        <w:t>по каждому адресу размещения сезонных НТО будет установлен в Схеме размещения НТО  (в графе "Срок размещения (установки)");</w:t>
      </w:r>
    </w:p>
    <w:p w:rsidR="00772BA7" w:rsidRDefault="00A67B36">
      <w:pPr>
        <w:pStyle w:val="14"/>
        <w:ind w:right="0"/>
      </w:pPr>
      <w:r>
        <w:t>в пункт 4.6 вносится изменение, согласно которому при досрочном расторжении договора, в том числе в связи с отказом юридического лица, индивидуального предпринимателя или самозанятого от права на размещение НТО, оплачивается цена фактического срока действия Договора;</w:t>
      </w:r>
    </w:p>
    <w:p w:rsidR="00772BA7" w:rsidRDefault="00A67B36">
      <w:pPr>
        <w:pStyle w:val="14"/>
        <w:ind w:right="0"/>
      </w:pPr>
      <w:r>
        <w:t xml:space="preserve">в) в типовые формы договоров на размещение НТО вносится изменение, устанавливающее обязательный предельный срок не более 10 рабочих дней для подготовки Администрацией городского округа "Город Архангельск" соглашения </w:t>
      </w:r>
      <w:r w:rsidR="00B9659F">
        <w:br/>
      </w:r>
      <w:r>
        <w:t>о расторжении договора.</w:t>
      </w:r>
    </w:p>
    <w:p w:rsidR="00772BA7" w:rsidRDefault="00772BA7">
      <w:pPr>
        <w:pStyle w:val="14"/>
        <w:ind w:right="0"/>
      </w:pPr>
    </w:p>
    <w:p w:rsidR="00772BA7" w:rsidRDefault="00772BA7">
      <w:pPr>
        <w:pStyle w:val="14"/>
        <w:ind w:right="0" w:firstLine="0"/>
      </w:pPr>
    </w:p>
    <w:p w:rsidR="00743542" w:rsidRDefault="00743542">
      <w:pPr>
        <w:pStyle w:val="14"/>
        <w:ind w:right="0" w:firstLine="0"/>
      </w:pPr>
    </w:p>
    <w:p w:rsidR="00772BA7" w:rsidRDefault="00A67B36">
      <w:pPr>
        <w:pStyle w:val="14"/>
        <w:ind w:right="0" w:firstLine="0"/>
      </w:pPr>
      <w:r>
        <w:t>Директор департамента экономического</w:t>
      </w:r>
    </w:p>
    <w:p w:rsidR="00B9659F" w:rsidRDefault="00A67B36" w:rsidP="00B9659F">
      <w:pPr>
        <w:pStyle w:val="14"/>
        <w:ind w:right="0" w:firstLine="0"/>
      </w:pPr>
      <w:r>
        <w:t xml:space="preserve">развития Администрации </w:t>
      </w:r>
      <w:r w:rsidR="00B9659F">
        <w:t xml:space="preserve">городского </w:t>
      </w:r>
    </w:p>
    <w:p w:rsidR="00772BA7" w:rsidRDefault="00B9659F">
      <w:pPr>
        <w:pStyle w:val="14"/>
        <w:ind w:right="0" w:firstLine="0"/>
      </w:pPr>
      <w:r>
        <w:t xml:space="preserve">округа </w:t>
      </w:r>
      <w:r w:rsidR="00A67B36">
        <w:t xml:space="preserve">"Город Архангельск"    </w:t>
      </w:r>
      <w:r w:rsidR="00A67B36">
        <w:tab/>
      </w:r>
      <w:r w:rsidR="00A67B36">
        <w:tab/>
      </w:r>
      <w:r w:rsidR="00A67B36">
        <w:tab/>
      </w:r>
      <w:r w:rsidR="00A67B36">
        <w:tab/>
        <w:t xml:space="preserve">               </w:t>
      </w:r>
      <w:r>
        <w:t xml:space="preserve">           </w:t>
      </w:r>
      <w:r>
        <w:rPr>
          <w:rStyle w:val="14character"/>
        </w:rPr>
        <w:t xml:space="preserve">С.В. </w:t>
      </w:r>
      <w:proofErr w:type="spellStart"/>
      <w:r>
        <w:rPr>
          <w:rStyle w:val="14character"/>
        </w:rPr>
        <w:t>Засолоцкий</w:t>
      </w:r>
      <w:proofErr w:type="spellEnd"/>
    </w:p>
    <w:p w:rsidR="00772BA7" w:rsidRDefault="00A67B36">
      <w:pPr>
        <w:pStyle w:val="14"/>
      </w:pPr>
      <w:r>
        <w:t xml:space="preserve">                                                                                                                   </w:t>
      </w:r>
    </w:p>
    <w:p w:rsidR="00772BA7" w:rsidRDefault="00772BA7">
      <w:pPr>
        <w:pStyle w:val="14"/>
      </w:pPr>
    </w:p>
    <w:sectPr w:rsidR="00772BA7" w:rsidSect="00B9659F">
      <w:headerReference w:type="default" r:id="rId11"/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4A" w:rsidRDefault="0047544A">
      <w:pPr>
        <w:spacing w:after="0" w:line="240" w:lineRule="auto"/>
      </w:pPr>
      <w:r>
        <w:separator/>
      </w:r>
    </w:p>
  </w:endnote>
  <w:endnote w:type="continuationSeparator" w:id="0">
    <w:p w:rsidR="0047544A" w:rsidRDefault="0047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4A" w:rsidRDefault="0047544A">
      <w:pPr>
        <w:spacing w:after="0" w:line="240" w:lineRule="auto"/>
      </w:pPr>
      <w:r>
        <w:separator/>
      </w:r>
    </w:p>
  </w:footnote>
  <w:footnote w:type="continuationSeparator" w:id="0">
    <w:p w:rsidR="0047544A" w:rsidRDefault="0047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A7" w:rsidRDefault="00772BA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878"/>
    <w:multiLevelType w:val="hybridMultilevel"/>
    <w:tmpl w:val="1E5031F8"/>
    <w:lvl w:ilvl="0" w:tplc="86DE96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DA67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DE86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32B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669C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3E28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0B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44F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6617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3590CBD"/>
    <w:multiLevelType w:val="hybridMultilevel"/>
    <w:tmpl w:val="D74E6120"/>
    <w:lvl w:ilvl="0" w:tplc="84B0C7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D3A79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446E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2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308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6E58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086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7447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D8BA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A7"/>
    <w:rsid w:val="000B30B8"/>
    <w:rsid w:val="001B7D7B"/>
    <w:rsid w:val="002C123B"/>
    <w:rsid w:val="00394BA0"/>
    <w:rsid w:val="0047544A"/>
    <w:rsid w:val="00743542"/>
    <w:rsid w:val="00772BA7"/>
    <w:rsid w:val="00787F71"/>
    <w:rsid w:val="00A67B36"/>
    <w:rsid w:val="00AE51AA"/>
    <w:rsid w:val="00B402B7"/>
    <w:rsid w:val="00B9659F"/>
    <w:rsid w:val="00CB7718"/>
    <w:rsid w:val="00D95940"/>
    <w:rsid w:val="00D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4character">
    <w:name w:val="письмо 14_character"/>
    <w:link w:val="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4">
    <w:name w:val="письмо 14"/>
    <w:basedOn w:val="a"/>
    <w:link w:val="14character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57" w:lineRule="atLeast"/>
      <w:ind w:right="-283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4character">
    <w:name w:val="письмо 14_character"/>
    <w:link w:val="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4">
    <w:name w:val="письмо 14"/>
    <w:basedOn w:val="a"/>
    <w:link w:val="14character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57" w:lineRule="atLeast"/>
      <w:ind w:right="-283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6113&amp;dst=1008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13&amp;n=136113&amp;dst=100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101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Полищук</dc:creator>
  <cp:lastModifiedBy>Пудогина</cp:lastModifiedBy>
  <cp:revision>2</cp:revision>
  <dcterms:created xsi:type="dcterms:W3CDTF">2025-06-20T12:29:00Z</dcterms:created>
  <dcterms:modified xsi:type="dcterms:W3CDTF">2025-06-20T12:29:00Z</dcterms:modified>
</cp:coreProperties>
</file>